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2328/QĐ-BTC Về việc đính chính Quyết định số 27/2007/QĐ-BTC ngày 24/4/2007 của Bộ trưởng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__________</w:t>
      </w:r>
      <w:r>
        <w:rPr>
          <w:b w:val="0"/>
          <w:i w:val="0"/>
        </w:rPr>
        <w:br/>
      </w:r>
      <w:r>
        <w:rPr>
          <w:b w:val="0"/>
          <w:i w:val="0"/>
        </w:rPr>
        <w:t>Số:</w:t>
      </w:r>
      <w:r>
        <w:rPr>
          <w:b/>
          <w:i w:val="0"/>
        </w:rPr>
        <w:t xml:space="preserve"> 2328</w:t>
      </w:r>
      <w:r>
        <w:rPr>
          <w:b w:val="0"/>
          <w:i w:val="0"/>
        </w:rPr>
        <w:t>/QĐ- BTC</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___________________________________________</w:t>
      </w:r>
      <w:r>
        <w:rPr>
          <w:b w:val="0"/>
          <w:i w:val="0"/>
        </w:rPr>
        <w:br/>
      </w:r>
      <w:r>
        <w:rPr>
          <w:b w:val="0"/>
          <w:i/>
        </w:rPr>
        <w:t xml:space="preserve"> Hà Nội, ngày 10 tháng 7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đính chính Quyết định số 27/2007/QĐ-BTC </w:t>
      </w:r>
      <w:r>
        <w:rPr>
          <w:b w:val="0"/>
          <w:i w:val="0"/>
        </w:rPr>
        <w:br/>
      </w:r>
      <w:r>
        <w:rPr>
          <w:b/>
          <w:i w:val="0"/>
        </w:rPr>
        <w:t>ngày 24/4/2007 của Bộ trưởng Bộ Tài chính</w:t>
      </w:r>
      <w:r>
        <w:rPr>
          <w:b w:val="0"/>
          <w:i w:val="0"/>
        </w:rPr>
        <w:br/>
      </w:r>
      <w:r>
        <w:rPr>
          <w:b/>
          <w:i w:val="0"/>
        </w:rPr>
        <w:t>---------------------------</w:t>
      </w:r>
      <w:r>
        <w:rPr>
          <w:b w:val="0"/>
          <w:i w:val="0"/>
        </w:rPr>
        <w:br/>
      </w:r>
      <w:r>
        <w:rPr>
          <w:b/>
          <w:i w:val="0"/>
        </w:rPr>
        <w:t>BỘ TRƯỞNG BỘ TÀI CHÍNH</w:t>
      </w:r>
      <w:r>
        <w:rPr>
          <w:b w:val="0"/>
          <w:i w:val="0"/>
        </w:rPr>
        <w:br/>
      </w:r>
      <w:r>
        <w:rPr>
          <w:b w:val="0"/>
          <w:i w:val="0"/>
        </w:rPr>
        <w:t>Căn cứ Luật ban hành văn bản quy phạm pháp luật ngày 12/11/1966, Luật sửa đổi, bổ sung một số điều của Luật ban hành văn bản quy phạm pháp luật ngày 16/12/2002;</w:t>
      </w:r>
      <w:r>
        <w:rPr>
          <w:b w:val="0"/>
          <w:i w:val="0"/>
        </w:rPr>
        <w:br/>
      </w:r>
      <w:r>
        <w:rPr>
          <w:b w:val="0"/>
          <w:i w:val="0"/>
        </w:rPr>
        <w:t>Căn cứ Nghị định số 104/2004/NĐ-CP ngày 23/3/2004 của Chính phủ về Công báo nước Cộng hòa xã hội chủ nghĩa Việt Nam;</w:t>
      </w:r>
      <w:r>
        <w:rPr>
          <w:b w:val="0"/>
          <w:i w:val="0"/>
        </w:rPr>
        <w:br/>
      </w:r>
      <w:r>
        <w:rPr>
          <w:b w:val="0"/>
          <w:i w:val="0"/>
        </w:rPr>
        <w:t>Căn cứ Nghị định số 77/2003/NĐ-CP ngày 01/7/2003 của Chính phủ Quy định chức năng, nhiệm vụ, quyền hạn và cơ cấu tổ chức của Bộ Tài chính;</w:t>
      </w:r>
      <w:r>
        <w:rPr>
          <w:b w:val="0"/>
          <w:i w:val="0"/>
        </w:rPr>
        <w:br/>
      </w:r>
      <w:r>
        <w:rPr>
          <w:b w:val="0"/>
          <w:i w:val="0"/>
        </w:rPr>
        <w:t>Theo đề nghị của Chủ tịch Uỷ ban Chứng khoán Nhà nước,</w:t>
      </w:r>
      <w:r>
        <w:rPr>
          <w:b w:val="0"/>
          <w:i w:val="0"/>
        </w:rPr>
        <w:br/>
      </w:r>
      <w:r>
        <w:rPr>
          <w:b/>
          <w:i w:val="0"/>
        </w:rPr>
        <w:t>QUYẾT ĐỊNH:</w:t>
      </w:r>
      <w:r>
        <w:rPr>
          <w:b w:val="0"/>
          <w:i w:val="0"/>
        </w:rPr>
        <w:br/>
      </w:r>
      <w:r>
        <w:rPr>
          <w:b/>
          <w:i w:val="0"/>
        </w:rPr>
        <w:t>Điều 1.</w:t>
      </w:r>
      <w:r>
        <w:rPr>
          <w:b w:val="0"/>
          <w:i w:val="0"/>
        </w:rPr>
        <w:t xml:space="preserve"> Đính chính sai sót về số thứ tự trình bày và lỗi chính tả tại Quy chế tổ chức và hoạt động của công ty chứng khoán ban hành kèm theo Quyết định số 27/2007/QĐ-BTC ngày 24/4/2007 của Bộ trưởng Bộ Tài chính, bao gồm:</w:t>
      </w:r>
      <w:r>
        <w:rPr>
          <w:b w:val="0"/>
          <w:i w:val="0"/>
        </w:rPr>
        <w:br/>
      </w:r>
      <w:r>
        <w:rPr>
          <w:b w:val="0"/>
          <w:i w:val="0"/>
        </w:rPr>
        <w:t>- Điều 4, khoản 1 Quy chế tổ chức và hoạt động của công ty chứng khoán;</w:t>
      </w:r>
      <w:r>
        <w:rPr>
          <w:b w:val="0"/>
          <w:i w:val="0"/>
        </w:rPr>
        <w:br/>
      </w:r>
      <w:r>
        <w:rPr>
          <w:b w:val="0"/>
          <w:i w:val="0"/>
        </w:rPr>
        <w:t>- Điều 12, khoản 4 Quy chế tổ chức và hoạt động của công ty chứng khoán;</w:t>
      </w:r>
      <w:r>
        <w:rPr>
          <w:b w:val="0"/>
          <w:i w:val="0"/>
        </w:rPr>
        <w:br/>
      </w:r>
      <w:r>
        <w:rPr>
          <w:b w:val="0"/>
          <w:i w:val="0"/>
        </w:rPr>
        <w:t>- Điều 43, khoản 3 Quy chế tổ chức và hoạt động của công ty chứng khoán;</w:t>
      </w:r>
      <w:r>
        <w:rPr>
          <w:b w:val="0"/>
          <w:i w:val="0"/>
        </w:rPr>
        <w:br/>
      </w:r>
      <w:r>
        <w:rPr>
          <w:b w:val="0"/>
          <w:i w:val="0"/>
        </w:rPr>
        <w:t>- Phụ lục số 15 ban hành kèm theo Quy chế tổ chức và hoạt động của công ty chứng khoán.</w:t>
      </w:r>
      <w:r>
        <w:rPr>
          <w:b w:val="0"/>
          <w:i w:val="0"/>
        </w:rPr>
        <w:br/>
      </w:r>
      <w:r>
        <w:rPr>
          <w:b w:val="0"/>
          <w:i/>
        </w:rPr>
        <w:t>(Chi tiết cụ thể theo phụ lục đính kèm)</w:t>
      </w:r>
      <w:r>
        <w:rPr>
          <w:b w:val="0"/>
          <w:i w:val="0"/>
        </w:rPr>
        <w:t>.</w:t>
      </w:r>
      <w:r>
        <w:rPr>
          <w:b w:val="0"/>
          <w:i w:val="0"/>
        </w:rPr>
        <w:br/>
      </w:r>
      <w:r>
        <w:rPr>
          <w:b/>
          <w:i w:val="0"/>
        </w:rPr>
        <w:t>Điều 2</w:t>
      </w:r>
      <w:r>
        <w:rPr>
          <w:b w:val="0"/>
          <w:i w:val="0"/>
        </w:rPr>
        <w:t>. Quyết định này có hiệu lực kể từ ngày ký.</w:t>
      </w:r>
      <w:r>
        <w:rPr>
          <w:b w:val="0"/>
          <w:i w:val="0"/>
        </w:rPr>
        <w:br/>
      </w:r>
      <w:r>
        <w:rPr>
          <w:b w:val="0"/>
          <w:i w:val="0"/>
        </w:rPr>
        <w:t>Chủ tịch Uỷ ban Chứng khoán Nhà nước, Chánh Văn phòng Bộ, Thủ trưởng các đơn vị thuộc Bộ Tài chính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xml:space="preserve">- </w:t>
      </w:r>
      <w:r>
        <w:rPr>
          <w:b w:val="0"/>
          <w:i w:val="0"/>
        </w:rPr>
        <w:t>Văn phòng Quốc hội;</w:t>
      </w:r>
      <w:r>
        <w:rPr>
          <w:b w:val="0"/>
          <w:i w:val="0"/>
        </w:rPr>
        <w:br/>
      </w:r>
      <w:r>
        <w:rPr>
          <w:b w:val="0"/>
          <w:i w:val="0"/>
        </w:rPr>
        <w:t>- Văn phòng Chủ tịch nước;</w:t>
      </w:r>
      <w:r>
        <w:rPr>
          <w:b w:val="0"/>
          <w:i w:val="0"/>
        </w:rPr>
        <w:br/>
      </w:r>
      <w:r>
        <w:rPr>
          <w:b w:val="0"/>
          <w:i w:val="0"/>
        </w:rPr>
        <w:t>- Văn phòng Trung ương và các Ban của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HĐND, UBND các tỉnh, thành phố trực thuộc Trung ương;</w:t>
      </w:r>
      <w:r>
        <w:rPr>
          <w:b w:val="0"/>
          <w:i w:val="0"/>
        </w:rPr>
        <w:br/>
      </w:r>
      <w:r>
        <w:rPr>
          <w:b w:val="0"/>
          <w:i w:val="0"/>
        </w:rPr>
        <w:t>- Công báo;</w:t>
      </w:r>
      <w:r>
        <w:rPr>
          <w:b w:val="0"/>
          <w:i w:val="0"/>
        </w:rPr>
        <w:br/>
      </w:r>
      <w:r>
        <w:rPr>
          <w:b w:val="0"/>
          <w:i w:val="0"/>
        </w:rPr>
        <w:t>- Website Chính phủ;</w:t>
      </w:r>
      <w:r>
        <w:rPr>
          <w:b w:val="0"/>
          <w:i w:val="0"/>
        </w:rPr>
        <w:br/>
      </w:r>
      <w:r>
        <w:rPr>
          <w:b w:val="0"/>
          <w:i w:val="0"/>
        </w:rPr>
        <w:t>- Cục Kiểm tra văn bản (Bộ Tư pháp);</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UBCKNN.</w:t>
      </w:r>
      <w:r>
        <w:rPr>
          <w:b w:val="0"/>
          <w:i w:val="0"/>
        </w:rPr>
        <w:br/>
      </w:r>
      <w:r>
        <w:rPr>
          <w:b w:val="0"/>
          <w:i w:val="0"/>
        </w:rPr>
        <w:br/>
      </w:r>
      <w:r>
        <w:rPr>
          <w:b/>
          <w:i w:val="0"/>
        </w:rPr>
        <w:t xml:space="preserve">TUQ. BỘ TRƯỞNG </w:t>
      </w:r>
      <w:r>
        <w:rPr>
          <w:b w:val="0"/>
          <w:i w:val="0"/>
        </w:rPr>
        <w:br/>
      </w:r>
      <w:r>
        <w:rPr>
          <w:b/>
          <w:i w:val="0"/>
        </w:rPr>
        <w:t>CHÁNH VĂN PHÒNG</w:t>
      </w:r>
      <w:r>
        <w:rPr>
          <w:b w:val="0"/>
          <w:i w:val="0"/>
        </w:rPr>
        <w:br/>
      </w:r>
      <w:r>
        <w:rPr>
          <w:b/>
          <w:i w:val="0"/>
        </w:rPr>
        <w:t>(Đã ký)</w:t>
      </w:r>
      <w:r>
        <w:rPr>
          <w:b w:val="0"/>
          <w:i w:val="0"/>
        </w:rPr>
        <w:br/>
      </w:r>
      <w:r>
        <w:rPr>
          <w:b/>
          <w:i w:val="0"/>
        </w:rPr>
        <w:t xml:space="preserve"> Đinh Văn Nhã</w:t>
      </w:r>
      <w:r>
        <w:rPr>
          <w:b w:val="0"/>
          <w:i w:val="0"/>
        </w:rPr>
        <w:br/>
      </w:r>
      <w:r>
        <w:rPr>
          <w:b w:val="0"/>
          <w:i w:val="0"/>
        </w:rPr>
        <w:br/>
      </w:r>
      <w:r>
        <w:rPr>
          <w:b w:val="0"/>
          <w:i w:val="0"/>
        </w:rPr>
        <w:br/>
      </w:r>
      <w:r>
        <w:rPr>
          <w:b w:val="0"/>
          <w:i w:val="0"/>
        </w:rPr>
        <w:br/>
      </w:r>
      <w:r>
        <w:rPr>
          <w:b/>
          <w:i w:val="0"/>
        </w:rPr>
        <w:t>Phụ lục</w:t>
      </w:r>
      <w:r>
        <w:br/>
      </w:r>
      <w:r>
        <w:rPr>
          <w:b/>
          <w:i w:val="0"/>
        </w:rPr>
        <w:t xml:space="preserve">Đính chính sai sót trong Quyết định số 27/2007/QĐ-BTC ngày 24/4/2007 của </w:t>
      </w:r>
      <w:r>
        <w:br/>
      </w:r>
      <w:r>
        <w:rPr>
          <w:b/>
          <w:i w:val="0"/>
        </w:rPr>
        <w:t>Bộ trưởng Bộ Tài chính</w:t>
      </w:r>
      <w:r>
        <w:br/>
      </w:r>
      <w:r>
        <w:rPr>
          <w:b w:val="0"/>
          <w:i/>
        </w:rPr>
        <w:t>(Kèm theo Quyết định  số 2328 /QĐ-BTC ngày 10 / 7 /2007 của Bộ trưởng Bộ Tài chính)</w:t>
      </w:r>
      <w:r>
        <w:rPr>
          <w:b w:val="0"/>
          <w:i w:val="0"/>
        </w:rPr>
        <w:br/>
      </w:r>
      <w:r>
        <w:rPr>
          <w:b/>
          <w:i w:val="0"/>
        </w:rPr>
        <w:t>I. Đính chính sai sót về số thứ tự trình bày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STT</w:t>
      </w:r>
      <w:r>
        <w:rPr>
          <w:b w:val="0"/>
          <w:i w:val="0"/>
        </w:rPr>
        <w:br/>
      </w:r>
      <w:r>
        <w:rPr>
          <w:b w:val="0"/>
          <w:i w:val="0"/>
        </w:rPr>
        <w:br/>
      </w:r>
      <w:r>
        <w:rPr>
          <w:b/>
          <w:i w:val="0"/>
        </w:rPr>
        <w:t xml:space="preserve"> </w:t>
      </w:r>
      <w:r>
        <w:rPr>
          <w:b w:val="0"/>
          <w:i w:val="0"/>
        </w:rPr>
        <w:br/>
      </w:r>
      <w:r>
        <w:rPr>
          <w:b/>
          <w:i w:val="0"/>
        </w:rPr>
        <w:t xml:space="preserve">Phần cần </w:t>
      </w:r>
      <w:r>
        <w:br/>
      </w:r>
      <w:r>
        <w:rPr>
          <w:b/>
          <w:i w:val="0"/>
        </w:rPr>
        <w:br/>
        <w:t xml:space="preserve">          chỉnh sửa</w:t>
      </w:r>
      <w:r>
        <w:rPr>
          <w:b w:val="0"/>
          <w:i w:val="0"/>
        </w:rPr>
        <w:br/>
      </w:r>
      <w:r>
        <w:rPr>
          <w:b w:val="0"/>
          <w:i w:val="0"/>
        </w:rPr>
        <w:br/>
      </w:r>
      <w:r>
        <w:rPr>
          <w:b/>
          <w:i w:val="0"/>
        </w:rPr>
        <w:t>Nội dung</w:t>
      </w:r>
      <w:r>
        <w:rPr>
          <w:b w:val="0"/>
          <w:i w:val="0"/>
        </w:rPr>
        <w:br/>
      </w:r>
      <w:r>
        <w:rPr>
          <w:b w:val="0"/>
          <w:i w:val="0"/>
        </w:rPr>
        <w:br/>
      </w:r>
      <w:r>
        <w:rPr>
          <w:b/>
          <w:i w:val="0"/>
        </w:rPr>
        <w:t>Số thứ tự trong QĐ số 27/2007/QĐ-BTC</w:t>
      </w:r>
      <w:r>
        <w:rPr>
          <w:b w:val="0"/>
          <w:i w:val="0"/>
        </w:rPr>
        <w:br/>
      </w:r>
      <w:r>
        <w:rPr>
          <w:b w:val="0"/>
          <w:i w:val="0"/>
        </w:rPr>
        <w:br/>
      </w:r>
      <w:r>
        <w:rPr>
          <w:b/>
          <w:i w:val="0"/>
        </w:rPr>
        <w:t>Số thứ tự đính chính</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Quy chế tổ chức và hoạt động của công ty chứng khoán</w:t>
      </w:r>
      <w:r>
        <w:rPr>
          <w:b w:val="0"/>
          <w:i w:val="0"/>
        </w:rPr>
        <w:br/>
      </w:r>
      <w:r>
        <w:rPr>
          <w:b/>
          <w:i w:val="0"/>
        </w:rPr>
        <w:t xml:space="preserve"> </w:t>
      </w:r>
      <w:r>
        <w:rPr>
          <w:b w:val="0"/>
          <w:i w:val="0"/>
        </w:rPr>
        <w:br/>
      </w:r>
      <w:r>
        <w:rPr>
          <w:b w:val="0"/>
          <w:i w:val="0"/>
        </w:rPr>
        <w:br/>
      </w:r>
      <w:r>
        <w:rPr>
          <w:b/>
          <w:i w:val="0"/>
        </w:rPr>
        <w:t>Điều 4,</w:t>
      </w:r>
      <w:r>
        <w:rPr>
          <w:b w:val="0"/>
          <w:i w:val="0"/>
        </w:rPr>
        <w:br/>
      </w:r>
      <w:r>
        <w:rPr>
          <w:b/>
          <w:i w:val="0"/>
        </w:rPr>
        <w:t>khoản 1, điểm g</w:t>
      </w:r>
      <w:r>
        <w:rPr>
          <w:b w:val="0"/>
          <w:i w:val="0"/>
        </w:rPr>
        <w:br/>
      </w:r>
      <w:r>
        <w:rPr>
          <w:b/>
          <w:i w:val="0"/>
        </w:rPr>
        <w:t xml:space="preserve"> </w:t>
      </w:r>
      <w:r>
        <w:rPr>
          <w:b w:val="0"/>
          <w:i w:val="0"/>
        </w:rPr>
        <w:br/>
      </w:r>
      <w:r>
        <w:rPr>
          <w:b w:val="0"/>
          <w:i w:val="0"/>
        </w:rPr>
        <w:br/>
      </w:r>
      <w:r>
        <w:rPr>
          <w:b w:val="0"/>
          <w:i w:val="0"/>
        </w:rPr>
        <w:t>Tài liệu quy định tại điểm b khoản 4 Điều 3 Quy chế này;</w:t>
      </w:r>
      <w:r>
        <w:rPr>
          <w:b w:val="0"/>
          <w:i w:val="0"/>
        </w:rPr>
        <w:br/>
      </w:r>
      <w:r>
        <w:rPr>
          <w:b w:val="0"/>
          <w:i w:val="0"/>
        </w:rPr>
        <w:br/>
      </w:r>
      <w:r>
        <w:rPr>
          <w:b w:val="0"/>
          <w:i w:val="0"/>
        </w:rPr>
        <w:t>i.</w:t>
      </w:r>
      <w:r>
        <w:rPr>
          <w:b w:val="0"/>
          <w:i w:val="0"/>
        </w:rPr>
        <w:br/>
      </w:r>
      <w:r>
        <w:rPr>
          <w:b w:val="0"/>
          <w:i w:val="0"/>
        </w:rPr>
        <w:br/>
      </w:r>
      <w:r>
        <w:rPr>
          <w:b w:val="0"/>
          <w:i w:val="0"/>
        </w:rPr>
        <w:t>Gạch đầu dòng (-)</w:t>
      </w:r>
      <w:r>
        <w:rPr>
          <w:b w:val="0"/>
          <w:i w:val="0"/>
        </w:rPr>
        <w:br/>
      </w:r>
      <w:r>
        <w:rPr>
          <w:b w:val="0"/>
          <w:i w:val="0"/>
        </w:rPr>
        <w:br/>
      </w:r>
      <w:r>
        <w:rPr>
          <w:b w:val="0"/>
          <w:i w:val="0"/>
        </w:rPr>
        <w:br/>
      </w:r>
      <w:r>
        <w:rPr>
          <w:b w:val="0"/>
          <w:i w:val="0"/>
        </w:rPr>
        <w:br/>
      </w:r>
      <w:r>
        <w:rPr>
          <w:b w:val="0"/>
          <w:i w:val="0"/>
        </w:rPr>
        <w:t>Báo cáo tài chính năm gần nhất tính đến thời điểm cam kết góp vốn ....</w:t>
      </w:r>
      <w:r>
        <w:rPr>
          <w:b w:val="0"/>
          <w:i w:val="0"/>
        </w:rPr>
        <w:br/>
      </w:r>
      <w:r>
        <w:rPr>
          <w:b w:val="0"/>
          <w:i w:val="0"/>
        </w:rPr>
        <w:br/>
      </w:r>
      <w:r>
        <w:rPr>
          <w:b w:val="0"/>
          <w:i w:val="0"/>
        </w:rPr>
        <w:t>ii.</w:t>
      </w:r>
      <w:r>
        <w:rPr>
          <w:b w:val="0"/>
          <w:i w:val="0"/>
        </w:rPr>
        <w:br/>
      </w:r>
      <w:r>
        <w:rPr>
          <w:b w:val="0"/>
          <w:i w:val="0"/>
        </w:rPr>
        <w:br/>
      </w:r>
      <w:r>
        <w:rPr>
          <w:b w:val="0"/>
          <w:i w:val="0"/>
        </w:rPr>
        <w:t>Gạch đầu dòng (-)</w:t>
      </w:r>
      <w:r>
        <w:rPr>
          <w:b w:val="0"/>
          <w:i w:val="0"/>
        </w:rPr>
        <w:br/>
      </w:r>
      <w:r>
        <w:rPr>
          <w:b w:val="0"/>
          <w:i w:val="0"/>
        </w:rPr>
        <w:br/>
      </w:r>
      <w:r>
        <w:rPr>
          <w:b w:val="0"/>
          <w:i w:val="0"/>
        </w:rPr>
        <w:br/>
      </w:r>
      <w:r>
        <w:rPr>
          <w:b w:val="0"/>
          <w:i w:val="0"/>
        </w:rPr>
        <w:br/>
      </w:r>
      <w:r>
        <w:rPr>
          <w:b/>
          <w:i w:val="0"/>
        </w:rPr>
        <w:t>Điều 4,</w:t>
      </w:r>
      <w:r>
        <w:rPr>
          <w:b w:val="0"/>
          <w:i w:val="0"/>
        </w:rPr>
        <w:br/>
      </w:r>
      <w:r>
        <w:rPr>
          <w:b/>
          <w:i w:val="0"/>
        </w:rPr>
        <w:t>khoản 1</w:t>
      </w:r>
      <w:r>
        <w:rPr>
          <w:b w:val="0"/>
          <w:i w:val="0"/>
        </w:rPr>
        <w:br/>
      </w:r>
      <w:r>
        <w:rPr>
          <w:b w:val="0"/>
          <w:i w:val="0"/>
        </w:rPr>
        <w:br/>
      </w:r>
      <w:r>
        <w:rPr>
          <w:b w:val="0"/>
          <w:i w:val="0"/>
        </w:rPr>
        <w:t>Phương án hoạt động kinh doanh trong ba (03) năm đầu phù hợp với nghiệp vụ kinh doanh .........</w:t>
      </w:r>
      <w:r>
        <w:rPr>
          <w:b w:val="0"/>
          <w:i w:val="0"/>
        </w:rPr>
        <w:br/>
      </w:r>
      <w:r>
        <w:rPr>
          <w:b w:val="0"/>
          <w:i w:val="0"/>
        </w:rPr>
        <w:br/>
      </w:r>
      <w:r>
        <w:rPr>
          <w:b/>
          <w:i w:val="0"/>
        </w:rPr>
        <w:t xml:space="preserve">k </w:t>
      </w:r>
      <w:r>
        <w:rPr>
          <w:b w:val="0"/>
          <w:i w:val="0"/>
        </w:rPr>
        <w:br/>
      </w:r>
      <w:r>
        <w:rPr>
          <w:b w:val="0"/>
          <w:i w:val="0"/>
        </w:rPr>
        <w:br/>
      </w:r>
      <w:r>
        <w:rPr>
          <w:b/>
          <w:i w:val="0"/>
        </w:rPr>
        <w:t>i</w:t>
      </w:r>
      <w:r>
        <w:rPr>
          <w:b w:val="0"/>
          <w:i w:val="0"/>
        </w:rPr>
        <w:br/>
      </w:r>
      <w:r>
        <w:rPr>
          <w:b w:val="0"/>
          <w:i w:val="0"/>
        </w:rPr>
        <w:br/>
      </w:r>
      <w:r>
        <w:rPr>
          <w:b w:val="0"/>
          <w:i w:val="0"/>
        </w:rPr>
        <w:br/>
      </w:r>
      <w:r>
        <w:rPr>
          <w:b w:val="0"/>
          <w:i w:val="0"/>
        </w:rPr>
        <w:br/>
      </w:r>
      <w:r>
        <w:rPr>
          <w:b/>
          <w:i w:val="0"/>
        </w:rPr>
        <w:t xml:space="preserve">Điều 12, </w:t>
      </w:r>
      <w:r>
        <w:rPr>
          <w:b w:val="0"/>
          <w:i w:val="0"/>
        </w:rPr>
        <w:br/>
      </w:r>
      <w:r>
        <w:rPr>
          <w:b/>
          <w:i w:val="0"/>
        </w:rPr>
        <w:t>khoản 4</w:t>
      </w:r>
      <w:r>
        <w:rPr>
          <w:b w:val="0"/>
          <w:i w:val="0"/>
        </w:rPr>
        <w:br/>
      </w:r>
      <w:r>
        <w:rPr>
          <w:b w:val="0"/>
          <w:i w:val="0"/>
        </w:rPr>
        <w:br/>
      </w:r>
      <w:r>
        <w:rPr>
          <w:b w:val="0"/>
          <w:i w:val="0"/>
        </w:rPr>
        <w:t>Giấy đề nghị đóng cửa văn phòng đại diện .....</w:t>
      </w:r>
      <w:r>
        <w:rPr>
          <w:b w:val="0"/>
          <w:i w:val="0"/>
        </w:rPr>
        <w:br/>
      </w:r>
      <w:r>
        <w:rPr>
          <w:b w:val="0"/>
          <w:i w:val="0"/>
        </w:rPr>
        <w:br/>
      </w:r>
      <w:r>
        <w:rPr>
          <w:b w:val="0"/>
          <w:i w:val="0"/>
        </w:rPr>
        <w:t>Không đánh số thứ tự</w:t>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Quyết định của Hội đồng quản trị hoặc của Hội đồng thành viên .....</w:t>
      </w:r>
      <w:r>
        <w:rPr>
          <w:b w:val="0"/>
          <w:i w:val="0"/>
        </w:rPr>
        <w:br/>
      </w:r>
      <w:r>
        <w:rPr>
          <w:b w:val="0"/>
          <w:i w:val="0"/>
        </w:rPr>
        <w:br/>
      </w:r>
      <w:r>
        <w:rPr>
          <w:b w:val="0"/>
          <w:i w:val="0"/>
        </w:rPr>
        <w:t>Không đánh số thứ tự</w:t>
      </w:r>
      <w:r>
        <w:rPr>
          <w:b w:val="0"/>
          <w:i w:val="0"/>
        </w:rPr>
        <w:br/>
      </w:r>
      <w:r>
        <w:rPr>
          <w:b w:val="0"/>
          <w:i w:val="0"/>
        </w:rPr>
        <w:br/>
      </w:r>
      <w:r>
        <w:rPr>
          <w:b w:val="0"/>
          <w:i w:val="0"/>
        </w:rPr>
        <w:t xml:space="preserve"> </w:t>
      </w:r>
      <w:r>
        <w:rPr>
          <w:b w:val="0"/>
          <w:i w:val="0"/>
        </w:rPr>
        <w:br/>
      </w:r>
      <w:r>
        <w:rPr>
          <w:b w:val="0"/>
          <w:i w:val="0"/>
        </w:rPr>
        <w:t>b)</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43, khoản 3, điểm a</w:t>
      </w:r>
      <w:r>
        <w:rPr>
          <w:b w:val="0"/>
          <w:i w:val="0"/>
        </w:rPr>
        <w:br/>
      </w:r>
      <w:r>
        <w:rPr>
          <w:b w:val="0"/>
          <w:i w:val="0"/>
        </w:rPr>
        <w:br/>
      </w:r>
      <w:r>
        <w:rPr>
          <w:b w:val="0"/>
          <w:i w:val="0"/>
        </w:rPr>
        <w:t xml:space="preserve"> </w:t>
      </w:r>
      <w:r>
        <w:rPr>
          <w:b w:val="0"/>
          <w:i w:val="0"/>
        </w:rPr>
        <w:br/>
      </w:r>
      <w:r>
        <w:rPr>
          <w:b w:val="0"/>
          <w:i w:val="0"/>
        </w:rPr>
        <w:br/>
      </w:r>
      <w:r>
        <w:rPr>
          <w:b w:val="0"/>
          <w:i w:val="0"/>
        </w:rPr>
        <w:t>i, ii, iii, iv, v</w:t>
      </w:r>
      <w:r>
        <w:rPr>
          <w:b w:val="0"/>
          <w:i w:val="0"/>
        </w:rPr>
        <w:br/>
      </w:r>
      <w:r>
        <w:rPr>
          <w:b w:val="0"/>
          <w:i w:val="0"/>
        </w:rPr>
        <w:br/>
      </w:r>
      <w:r>
        <w:rPr>
          <w:b w:val="0"/>
          <w:i w:val="0"/>
        </w:rPr>
        <w:t>Đổi thành các gạch đầu dòng (-)</w:t>
      </w:r>
      <w:r>
        <w:rPr>
          <w:b w:val="0"/>
          <w:i w:val="0"/>
        </w:rPr>
        <w:br/>
      </w:r>
      <w:r>
        <w:rPr>
          <w:b w:val="0"/>
          <w:i w:val="0"/>
        </w:rPr>
        <w:br/>
      </w:r>
      <w:r>
        <w:rPr>
          <w:b w:val="0"/>
          <w:i w:val="0"/>
        </w:rPr>
        <w:br/>
      </w:r>
      <w:r>
        <w:rPr>
          <w:b w:val="0"/>
          <w:i w:val="0"/>
        </w:rPr>
        <w:br/>
      </w:r>
      <w:r>
        <w:rPr>
          <w:b/>
          <w:i w:val="0"/>
        </w:rPr>
        <w:t>Điều 43, khoản 3, điểm c</w:t>
      </w:r>
      <w:r>
        <w:rPr>
          <w:b w:val="0"/>
          <w:i w:val="0"/>
        </w:rPr>
        <w:br/>
      </w:r>
      <w:r>
        <w:rPr>
          <w:b w:val="0"/>
          <w:i w:val="0"/>
        </w:rPr>
        <w:br/>
      </w:r>
      <w:r>
        <w:rPr>
          <w:b w:val="0"/>
          <w:i w:val="0"/>
        </w:rPr>
        <w:t xml:space="preserve"> </w:t>
      </w:r>
      <w:r>
        <w:rPr>
          <w:b w:val="0"/>
          <w:i w:val="0"/>
        </w:rPr>
        <w:br/>
      </w:r>
      <w:r>
        <w:rPr>
          <w:b w:val="0"/>
          <w:i w:val="0"/>
        </w:rPr>
        <w:br/>
      </w:r>
      <w:r>
        <w:rPr>
          <w:b w:val="0"/>
          <w:i w:val="0"/>
        </w:rPr>
        <w:t>i, ii</w:t>
      </w:r>
      <w:r>
        <w:rPr>
          <w:b w:val="0"/>
          <w:i w:val="0"/>
        </w:rPr>
        <w:br/>
      </w:r>
      <w:r>
        <w:rPr>
          <w:b w:val="0"/>
          <w:i w:val="0"/>
        </w:rPr>
        <w:br/>
      </w:r>
      <w:r>
        <w:rPr>
          <w:b w:val="0"/>
          <w:i w:val="0"/>
        </w:rPr>
        <w:t>Đổi thành các gạch đầu dòng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Phụ lục số 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31 đến Điều 48</w:t>
      </w:r>
      <w:r>
        <w:rPr>
          <w:b w:val="0"/>
          <w:i w:val="0"/>
        </w:rPr>
        <w:br/>
      </w:r>
      <w:r>
        <w:rPr>
          <w:b w:val="0"/>
          <w:i w:val="0"/>
        </w:rPr>
        <w:t>(Đánh nhầm số thứ tự điều)</w:t>
      </w:r>
      <w:r>
        <w:rPr>
          <w:b w:val="0"/>
          <w:i w:val="0"/>
        </w:rPr>
        <w:br/>
      </w:r>
      <w:r>
        <w:rPr>
          <w:b w:val="0"/>
          <w:i w:val="0"/>
        </w:rPr>
        <w:br/>
      </w:r>
      <w:r>
        <w:rPr>
          <w:b w:val="0"/>
          <w:i w:val="0"/>
        </w:rPr>
        <w:t xml:space="preserve"> </w:t>
      </w:r>
      <w:r>
        <w:rPr>
          <w:b w:val="0"/>
          <w:i w:val="0"/>
        </w:rPr>
        <w:br/>
      </w:r>
      <w:r>
        <w:rPr>
          <w:b w:val="0"/>
          <w:i w:val="0"/>
        </w:rPr>
        <w:br/>
      </w:r>
      <w:r>
        <w:rPr>
          <w:b w:val="0"/>
          <w:i w:val="0"/>
        </w:rPr>
        <w:t xml:space="preserve">Điều: 31, 31, 32, 33, 34, 35, 36, 37, 38, 39, 40, 41, 42 ,43, 44, 45, 46, 47, 48 </w:t>
      </w:r>
      <w:r>
        <w:rPr>
          <w:b w:val="0"/>
          <w:i w:val="0"/>
        </w:rPr>
        <w:br/>
      </w:r>
      <w:r>
        <w:rPr>
          <w:b w:val="0"/>
          <w:i w:val="0"/>
        </w:rPr>
        <w:br/>
      </w:r>
      <w:r>
        <w:rPr>
          <w:b w:val="0"/>
          <w:i w:val="0"/>
        </w:rPr>
        <w:t xml:space="preserve">Điều: 31, 32, 33, 34, 35, 36, 37, 38, 39, 40, 41, 42 ,43, 44, 45, 46, 47, 48 , 49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Các điều: 1, 2, 3, 4, 5, 8, 9, 10, 11, 12, 13, 14, 16, 18, 19, 20, 22, 24</w:t>
      </w:r>
      <w:r>
        <w:rPr>
          <w:b w:val="0"/>
          <w:i w:val="0"/>
        </w:rPr>
        <w:br/>
      </w:r>
      <w:r>
        <w:rPr>
          <w:b w:val="0"/>
          <w:i w:val="0"/>
        </w:rPr>
        <w:br/>
      </w:r>
      <w:r>
        <w:rPr>
          <w:b/>
          <w:i w:val="0"/>
        </w:rPr>
        <w:t xml:space="preserve"> </w:t>
      </w:r>
      <w:r>
        <w:rPr>
          <w:b w:val="0"/>
          <w:i w:val="0"/>
        </w:rPr>
        <w:br/>
      </w:r>
      <w:r>
        <w:rPr>
          <w:b w:val="0"/>
          <w:i w:val="0"/>
        </w:rPr>
        <w:br/>
      </w:r>
      <w:r>
        <w:rPr>
          <w:b w:val="0"/>
          <w:i w:val="0"/>
        </w:rPr>
        <w:t>Các khoản 1.1, 1.2...... 2.1, 2.2</w:t>
      </w:r>
      <w:r>
        <w:rPr>
          <w:b w:val="0"/>
          <w:i w:val="0"/>
        </w:rPr>
        <w:br/>
      </w:r>
      <w:r>
        <w:rPr>
          <w:b w:val="0"/>
          <w:i w:val="0"/>
        </w:rPr>
        <w:br/>
      </w:r>
      <w:r>
        <w:rPr>
          <w:b w:val="0"/>
          <w:i w:val="0"/>
        </w:rPr>
        <w:t>1, 2, 3....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6</w:t>
      </w:r>
      <w:r>
        <w:rPr>
          <w:b w:val="0"/>
          <w:i w:val="0"/>
        </w:rPr>
        <w:br/>
      </w:r>
      <w:r>
        <w:rPr>
          <w:b w:val="0"/>
          <w:i w:val="0"/>
        </w:rPr>
        <w:br/>
      </w:r>
      <w:r>
        <w:rPr>
          <w:b/>
          <w:i w:val="0"/>
        </w:rPr>
        <w:t xml:space="preserve"> </w:t>
      </w:r>
      <w:r>
        <w:rPr>
          <w:b w:val="0"/>
          <w:i w:val="0"/>
        </w:rPr>
        <w:br/>
      </w:r>
      <w:r>
        <w:rPr>
          <w:b w:val="0"/>
          <w:i w:val="0"/>
        </w:rPr>
        <w:br/>
      </w:r>
      <w:r>
        <w:rPr>
          <w:b/>
          <w:i w:val="0"/>
        </w:rPr>
        <w:t>Nguyên tắc kinh doanh chứng khoán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6.1</w:t>
      </w:r>
      <w:r>
        <w:rPr>
          <w:b w:val="0"/>
          <w:i w:val="0"/>
        </w:rPr>
        <w:br/>
      </w:r>
      <w:r>
        <w:rPr>
          <w:b w:val="0"/>
          <w:i w:val="0"/>
        </w:rPr>
        <w:br/>
      </w:r>
      <w:r>
        <w:rPr>
          <w:b w:val="0"/>
          <w:i w:val="0"/>
        </w:rPr>
        <w:t>Không đánh số thứ tự</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14</w:t>
      </w:r>
      <w:r>
        <w:rPr>
          <w:b w:val="0"/>
          <w:i w:val="0"/>
        </w:rPr>
        <w:br/>
      </w:r>
      <w:r>
        <w:rPr>
          <w:b w:val="0"/>
          <w:i w:val="0"/>
        </w:rPr>
        <w:br/>
      </w:r>
      <w:r>
        <w:rPr>
          <w:b/>
          <w:i w:val="0"/>
        </w:rPr>
        <w:t xml:space="preserve"> </w:t>
      </w:r>
      <w:r>
        <w:rPr>
          <w:b w:val="0"/>
          <w:i w:val="0"/>
        </w:rPr>
        <w:br/>
      </w:r>
      <w:r>
        <w:rPr>
          <w:b w:val="0"/>
          <w:i w:val="0"/>
        </w:rPr>
        <w:br/>
      </w:r>
      <w:r>
        <w:rPr>
          <w:b/>
          <w:i w:val="0"/>
        </w:rPr>
        <w:t>Cách thức tăng, giảm vốn điều lệ</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i w:val="0"/>
        </w:rPr>
        <w:t xml:space="preserve"> </w:t>
      </w:r>
      <w:r>
        <w:rPr>
          <w:b w:val="0"/>
          <w:i w:val="0"/>
        </w:rPr>
        <w:br/>
      </w:r>
      <w:r>
        <w:rPr>
          <w:b w:val="0"/>
          <w:i w:val="0"/>
        </w:rPr>
        <w:br/>
      </w:r>
      <w:r>
        <w:rPr>
          <w:b w:val="0"/>
          <w:i w:val="0"/>
        </w:rPr>
        <w:t>v</w:t>
      </w:r>
      <w:r>
        <w:rPr>
          <w:b w:val="0"/>
          <w:i w:val="0"/>
        </w:rPr>
        <w:t xml:space="preserve"> </w:t>
      </w:r>
      <w:r>
        <w:rPr>
          <w:b w:val="0"/>
          <w:i w:val="0"/>
        </w:rPr>
        <w:t>c. Đối với công ty cổ phần:</w:t>
      </w:r>
      <w:r>
        <w:rPr>
          <w:b w:val="0"/>
          <w:i w:val="0"/>
        </w:rPr>
        <w:br/>
      </w:r>
      <w:r>
        <w:rPr>
          <w:b w:val="0"/>
          <w:i w:val="0"/>
        </w:rPr>
        <w:br/>
      </w:r>
      <w:r>
        <w:rPr>
          <w:b w:val="0"/>
          <w:i w:val="0"/>
        </w:rPr>
        <w:t>điểm c nằm trong điểm b (</w:t>
      </w:r>
      <w:r>
        <w:rPr>
          <w:b w:val="0"/>
          <w:i w:val="0"/>
        </w:rPr>
        <w:t>v</w:t>
      </w:r>
      <w:r>
        <w:rPr>
          <w:b w:val="0"/>
          <w:i w:val="0"/>
        </w:rPr>
        <w:t xml:space="preserve"> c)</w:t>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15</w:t>
      </w:r>
      <w:r>
        <w:rPr>
          <w:b w:val="0"/>
          <w:i w:val="0"/>
        </w:rPr>
        <w:br/>
      </w:r>
      <w:r>
        <w:rPr>
          <w:b w:val="0"/>
          <w:i w:val="0"/>
        </w:rPr>
        <w:br/>
      </w:r>
      <w:r>
        <w:rPr>
          <w:b/>
          <w:i w:val="0"/>
        </w:rPr>
        <w:t xml:space="preserve"> </w:t>
      </w:r>
      <w:r>
        <w:rPr>
          <w:b w:val="0"/>
          <w:i w:val="0"/>
        </w:rPr>
        <w:br/>
      </w:r>
      <w:r>
        <w:rPr>
          <w:b w:val="0"/>
          <w:i w:val="0"/>
        </w:rPr>
        <w:br/>
      </w:r>
      <w:r>
        <w:rPr>
          <w:b/>
          <w:i w:val="0"/>
        </w:rPr>
        <w:t>Chủ sở hữu, thành viên sáng lập, cổ đông sáng lập của công ty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Gạch đầu dòng</w:t>
      </w:r>
      <w:r>
        <w:rPr>
          <w:b w:val="0"/>
          <w:i w:val="0"/>
        </w:rPr>
        <w:br/>
      </w:r>
      <w:r>
        <w:rPr>
          <w:b w:val="0"/>
          <w:i w:val="0"/>
        </w:rPr>
        <w:br/>
      </w:r>
      <w:r>
        <w:rPr>
          <w:b w:val="0"/>
          <w:i w:val="0"/>
        </w:rPr>
        <w:t>1, 2, 3 ...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17</w:t>
      </w:r>
      <w:r>
        <w:rPr>
          <w:b w:val="0"/>
          <w:i w:val="0"/>
        </w:rPr>
        <w:br/>
      </w:r>
      <w:r>
        <w:rPr>
          <w:b w:val="0"/>
          <w:i w:val="0"/>
        </w:rPr>
        <w:br/>
      </w:r>
      <w:r>
        <w:rPr>
          <w:b/>
          <w:i w:val="0"/>
        </w:rPr>
        <w:t xml:space="preserve"> </w:t>
      </w:r>
      <w:r>
        <w:rPr>
          <w:b w:val="0"/>
          <w:i w:val="0"/>
        </w:rPr>
        <w:br/>
      </w:r>
      <w:r>
        <w:rPr>
          <w:b w:val="0"/>
          <w:i w:val="0"/>
        </w:rPr>
        <w:br/>
      </w:r>
      <w:r>
        <w:rPr>
          <w:b/>
          <w:i w:val="0"/>
        </w:rPr>
        <w:t xml:space="preserve">Cơ cấu góp vốn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Gạch đầu dòng</w:t>
      </w:r>
      <w:r>
        <w:rPr>
          <w:b w:val="0"/>
          <w:i w:val="0"/>
        </w:rPr>
        <w:br/>
      </w:r>
      <w:r>
        <w:rPr>
          <w:b w:val="0"/>
          <w:i w:val="0"/>
        </w:rPr>
        <w:br/>
      </w:r>
      <w:r>
        <w:rPr>
          <w:b w:val="0"/>
          <w:i w:val="0"/>
        </w:rPr>
        <w:t>1, 2, 3 ...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19</w:t>
      </w:r>
      <w:r>
        <w:rPr>
          <w:b w:val="0"/>
          <w:i w:val="0"/>
        </w:rPr>
        <w:br/>
      </w:r>
      <w:r>
        <w:rPr>
          <w:b w:val="0"/>
          <w:i w:val="0"/>
        </w:rPr>
        <w:br/>
      </w:r>
      <w:r>
        <w:rPr>
          <w:b/>
          <w:i w:val="0"/>
        </w:rPr>
        <w:t xml:space="preserve"> </w:t>
      </w:r>
      <w:r>
        <w:rPr>
          <w:b w:val="0"/>
          <w:i w:val="0"/>
        </w:rPr>
        <w:br/>
      </w:r>
      <w:r>
        <w:rPr>
          <w:b w:val="0"/>
          <w:i w:val="0"/>
        </w:rPr>
        <w:br/>
      </w:r>
      <w:r>
        <w:rPr>
          <w:b/>
          <w:i w:val="0"/>
        </w:rPr>
        <w:t>Quyền và nghĩa vụ của chủ sở hữu, thành viên và cổ đông phổ thông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điểm c</w:t>
      </w:r>
      <w:r>
        <w:rPr>
          <w:b w:val="0"/>
          <w:i w:val="0"/>
        </w:rPr>
        <w:br/>
      </w:r>
      <w:r>
        <w:rPr>
          <w:b w:val="0"/>
          <w:i w:val="0"/>
        </w:rPr>
        <w:br/>
      </w:r>
      <w:r>
        <w:rPr>
          <w:b w:val="0"/>
          <w:i w:val="0"/>
        </w:rPr>
        <w:t>Quyền của cổ đông</w:t>
      </w:r>
      <w:r>
        <w:rPr>
          <w:b w:val="0"/>
          <w:i w:val="0"/>
        </w:rPr>
        <w:br/>
      </w:r>
      <w:r>
        <w:rPr>
          <w:b w:val="0"/>
          <w:i w:val="0"/>
        </w:rPr>
        <w:br/>
      </w:r>
      <w:r>
        <w:rPr>
          <w:b w:val="0"/>
          <w:i w:val="0"/>
        </w:rPr>
        <w:t>c1</w:t>
      </w:r>
      <w:r>
        <w:rPr>
          <w:b w:val="0"/>
          <w:i w:val="0"/>
        </w:rPr>
        <w:br/>
      </w:r>
      <w:r>
        <w:rPr>
          <w:b w:val="0"/>
          <w:i w:val="0"/>
        </w:rPr>
        <w:br/>
      </w:r>
      <w:r>
        <w:rPr>
          <w:b w:val="0"/>
          <w:i w:val="0"/>
        </w:rPr>
        <w:t>Gạch đầu dòng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c2</w:t>
      </w:r>
      <w:r>
        <w:rPr>
          <w:b w:val="0"/>
          <w:i w:val="0"/>
        </w:rPr>
        <w:br/>
      </w:r>
      <w:r>
        <w:rPr>
          <w:b w:val="0"/>
          <w:i w:val="0"/>
        </w:rPr>
        <w:br/>
      </w:r>
      <w:r>
        <w:rPr>
          <w:b w:val="0"/>
          <w:i w:val="0"/>
        </w:rPr>
        <w:t>Gạch đầu dòng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21</w:t>
      </w:r>
      <w:r>
        <w:rPr>
          <w:b w:val="0"/>
          <w:i w:val="0"/>
        </w:rPr>
        <w:br/>
      </w:r>
      <w:r>
        <w:rPr>
          <w:b w:val="0"/>
          <w:i w:val="0"/>
        </w:rPr>
        <w:br/>
      </w:r>
      <w:r>
        <w:rPr>
          <w:b/>
          <w:i w:val="0"/>
        </w:rPr>
        <w:t xml:space="preserve"> </w:t>
      </w:r>
      <w:r>
        <w:rPr>
          <w:b w:val="0"/>
          <w:i w:val="0"/>
        </w:rPr>
        <w:br/>
      </w:r>
      <w:r>
        <w:rPr>
          <w:b w:val="0"/>
          <w:i w:val="0"/>
        </w:rPr>
        <w:br/>
      </w:r>
      <w:r>
        <w:rPr>
          <w:b/>
          <w:i w:val="0"/>
        </w:rPr>
        <w:t>Chuyển</w:t>
      </w:r>
      <w:r>
        <w:rPr>
          <w:b/>
          <w:i w:val="0"/>
        </w:rPr>
        <w:t xml:space="preserve">  </w:t>
      </w:r>
      <w:r>
        <w:rPr>
          <w:b/>
          <w:i w:val="0"/>
        </w:rPr>
        <w:t>nhượng phần vốn góp, chào bán và chuyển nhượng cổ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a. </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w:t>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21.2. </w:t>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a1</w:t>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a2</w:t>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Các Điều:</w:t>
      </w:r>
      <w:r>
        <w:rPr>
          <w:b/>
          <w:i w:val="0"/>
        </w:rPr>
        <w:t xml:space="preserve">  </w:t>
      </w:r>
      <w:r>
        <w:rPr>
          <w:b/>
          <w:i w:val="0"/>
        </w:rPr>
        <w:t>25, 26, 27, 29</w:t>
      </w:r>
      <w:r>
        <w:rPr>
          <w:b w:val="0"/>
          <w:i w:val="0"/>
        </w:rPr>
        <w:br/>
      </w:r>
      <w:r>
        <w:rPr>
          <w:b w:val="0"/>
          <w:i w:val="0"/>
        </w:rPr>
        <w:br/>
      </w:r>
      <w:r>
        <w:rPr>
          <w:b w:val="0"/>
          <w:i w:val="0"/>
        </w:rPr>
        <w:t xml:space="preserve"> </w:t>
      </w:r>
      <w:r>
        <w:rPr>
          <w:b w:val="0"/>
          <w:i w:val="0"/>
        </w:rPr>
        <w:br/>
      </w:r>
      <w:r>
        <w:rPr>
          <w:b w:val="0"/>
          <w:i w:val="0"/>
        </w:rPr>
        <w:br/>
      </w:r>
      <w:r>
        <w:rPr>
          <w:b w:val="0"/>
          <w:i w:val="0"/>
        </w:rPr>
        <w:t>Các điểm 4.1, 4.2, 4.3.... (5.1, 5.2.....).....</w:t>
      </w:r>
      <w:r>
        <w:rPr>
          <w:b w:val="0"/>
          <w:i w:val="0"/>
        </w:rPr>
        <w:br/>
      </w:r>
      <w:r>
        <w:rPr>
          <w:b w:val="0"/>
          <w:i w:val="0"/>
        </w:rPr>
        <w:br/>
      </w:r>
      <w:r>
        <w:rPr>
          <w:b w:val="0"/>
          <w:i w:val="0"/>
        </w:rPr>
        <w:t>a, b, 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Điều 34</w:t>
      </w:r>
      <w:r>
        <w:rPr>
          <w:b w:val="0"/>
          <w:i w:val="0"/>
        </w:rPr>
        <w:br/>
      </w:r>
      <w:r>
        <w:rPr>
          <w:b w:val="0"/>
          <w:i w:val="0"/>
        </w:rPr>
        <w:br/>
      </w:r>
      <w:r>
        <w:rPr>
          <w:b/>
          <w:i w:val="0"/>
        </w:rPr>
        <w:t xml:space="preserve"> </w:t>
      </w:r>
      <w:r>
        <w:rPr>
          <w:b w:val="0"/>
          <w:i w:val="0"/>
        </w:rPr>
        <w:br/>
      </w:r>
      <w:r>
        <w:rPr>
          <w:b w:val="0"/>
          <w:i w:val="0"/>
        </w:rPr>
        <w:br/>
      </w:r>
      <w:r>
        <w:rPr>
          <w:b/>
          <w:i w:val="0"/>
        </w:rPr>
        <w:t>Nghĩa vụ của người quản lý công ty và thành viên Ban Kiểm soát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a)</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b)</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d)</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e)</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II. Đính chính lỗi chính tả</w:t>
      </w:r>
      <w:r>
        <w:rPr>
          <w:b w:val="0"/>
          <w:i w:val="0"/>
        </w:rPr>
        <w:br/>
      </w:r>
      <w:r>
        <w:rPr>
          <w:b w:val="0"/>
          <w:i w:val="0"/>
        </w:rPr>
        <w:br/>
      </w:r>
      <w:r>
        <w:rPr>
          <w:b w:val="0"/>
          <w:i w:val="0"/>
        </w:rPr>
        <w:br/>
      </w:r>
      <w:r>
        <w:rPr>
          <w:b w:val="0"/>
          <w:i w:val="0"/>
        </w:rPr>
        <w:br/>
      </w:r>
      <w:r>
        <w:rPr>
          <w:b w:val="0"/>
          <w:i w:val="0"/>
        </w:rPr>
        <w:br/>
      </w:r>
      <w:r>
        <w:rPr>
          <w:b/>
          <w:i w:val="0"/>
        </w:rPr>
        <w:t xml:space="preserve">Phần cần </w:t>
      </w:r>
      <w:r>
        <w:br/>
      </w:r>
      <w:r>
        <w:rPr>
          <w:b/>
          <w:i w:val="0"/>
        </w:rPr>
        <w:br/>
        <w:t xml:space="preserve">           chỉnh sửa</w:t>
      </w:r>
      <w:r>
        <w:rPr>
          <w:b w:val="0"/>
          <w:i w:val="0"/>
        </w:rPr>
        <w:br/>
      </w:r>
      <w:r>
        <w:rPr>
          <w:b w:val="0"/>
          <w:i w:val="0"/>
        </w:rPr>
        <w:br/>
      </w:r>
      <w:r>
        <w:rPr>
          <w:b/>
          <w:i w:val="0"/>
        </w:rPr>
        <w:t>Nội dung</w:t>
      </w:r>
      <w:r>
        <w:rPr>
          <w:b w:val="0"/>
          <w:i w:val="0"/>
        </w:rPr>
        <w:br/>
      </w:r>
      <w:r>
        <w:rPr>
          <w:b/>
          <w:i w:val="0"/>
        </w:rPr>
        <w:t>Lỗi chính tả</w:t>
      </w:r>
      <w:r>
        <w:rPr>
          <w:b w:val="0"/>
          <w:i w:val="0"/>
        </w:rPr>
        <w:br/>
      </w:r>
      <w:r>
        <w:rPr>
          <w:b w:val="0"/>
          <w:i w:val="0"/>
        </w:rPr>
        <w:br/>
      </w:r>
      <w:r>
        <w:rPr>
          <w:b/>
          <w:i w:val="0"/>
        </w:rPr>
        <w:t>Đính chính</w:t>
      </w:r>
      <w:r>
        <w:rPr>
          <w:b w:val="0"/>
          <w:i w:val="0"/>
        </w:rPr>
        <w:br/>
      </w:r>
      <w:r>
        <w:rPr>
          <w:b w:val="0"/>
          <w:i w:val="0"/>
        </w:rPr>
        <w:br/>
      </w:r>
      <w:r>
        <w:rPr>
          <w:b w:val="0"/>
          <w:i w:val="0"/>
        </w:rPr>
        <w:br/>
      </w:r>
      <w:r>
        <w:rPr>
          <w:b w:val="0"/>
          <w:i w:val="0"/>
        </w:rPr>
        <w:br/>
      </w:r>
      <w:r>
        <w:rPr>
          <w:b/>
          <w:i w:val="0"/>
        </w:rPr>
        <w:t>Phụ lục số 15</w:t>
      </w:r>
      <w:r>
        <w:rPr>
          <w:b w:val="0"/>
          <w:i w:val="0"/>
        </w:rPr>
        <w:br/>
      </w:r>
      <w:r>
        <w:rPr>
          <w:b w:val="0"/>
          <w:i w:val="0"/>
        </w:rPr>
        <w:br/>
      </w:r>
      <w:r>
        <w:rPr>
          <w:b/>
          <w:i w:val="0"/>
        </w:rPr>
        <w:t>Điều19, khoản 19.2, điểm c</w:t>
      </w:r>
      <w:r>
        <w:rPr>
          <w:b w:val="0"/>
          <w:i w:val="0"/>
        </w:rPr>
        <w:br/>
      </w:r>
      <w:r>
        <w:rPr>
          <w:b w:val="0"/>
          <w:i w:val="0"/>
        </w:rPr>
        <w:br/>
      </w:r>
      <w:r>
        <w:rPr>
          <w:b w:val="0"/>
          <w:i w:val="0"/>
        </w:rPr>
        <w:t xml:space="preserve">Trong thời hạn 7 ngày kể từ ngày trở thành cổ đông lớn phải báo cáo công ty, Uỷ ban Chứng khoán </w:t>
      </w:r>
      <w:r>
        <w:rPr>
          <w:b/>
          <w:i w:val="0"/>
        </w:rPr>
        <w:t>Nha</w:t>
      </w:r>
      <w:r>
        <w:rPr>
          <w:b w:val="0"/>
          <w:i w:val="0"/>
        </w:rPr>
        <w:t xml:space="preserve"> nước và Sở Giao dịch </w:t>
      </w:r>
      <w:r>
        <w:rPr>
          <w:b/>
          <w:i w:val="0"/>
        </w:rPr>
        <w:t xml:space="preserve">chứn </w:t>
      </w:r>
      <w:r>
        <w:rPr>
          <w:b w:val="0"/>
          <w:i w:val="0"/>
        </w:rPr>
        <w:t>khoán hoặc Trung tâm giao dịch chứng khoán nơi cổ phiếu được niêm yết.</w:t>
      </w:r>
      <w:r>
        <w:rPr>
          <w:b w:val="0"/>
          <w:i w:val="0"/>
        </w:rPr>
        <w:br/>
      </w:r>
      <w:r>
        <w:rPr>
          <w:b w:val="0"/>
          <w:i w:val="0"/>
        </w:rPr>
        <w:br/>
      </w:r>
      <w:r>
        <w:rPr>
          <w:b w:val="0"/>
          <w:i w:val="0"/>
        </w:rPr>
        <w:t>Trong thời hạn 7 ngày kể từ ngày trở thành cổ đông lớn phải báo cáo công ty, Uỷ ban Chứng khoán Nhà nước và Sở Giao dịch chứng khoán hoặc Trung tâm giao dịch chứng khoán nơi cổ phiếu được niêm yết.</w:t>
      </w:r>
      <w:r>
        <w:rPr>
          <w:b w:val="0"/>
          <w:i w:val="0"/>
        </w:rPr>
        <w:br/>
      </w:r>
      <w:r>
        <w:rPr>
          <w:b w:val="0"/>
          <w:i w:val="0"/>
        </w:rPr>
        <w:br/>
      </w:r>
      <w:r>
        <w:rPr>
          <w:b w:val="0"/>
          <w:i w:val="0"/>
        </w:rPr>
        <w:br/>
      </w:r>
      <w:r>
        <w:rPr>
          <w:b w:val="0"/>
          <w:i w:val="0"/>
        </w:rPr>
        <w:br/>
      </w:r>
      <w:r>
        <w:rPr>
          <w:b w:val="0"/>
          <w:i w:val="0"/>
        </w:rPr>
        <w:br/>
      </w:r>
      <w:r>
        <w:rPr>
          <w:b/>
          <w:i w:val="0"/>
        </w:rPr>
        <w:t xml:space="preserve">Điều 45, khoản 2 </w:t>
      </w:r>
      <w:r>
        <w:rPr>
          <w:b w:val="0"/>
          <w:i w:val="0"/>
        </w:rPr>
        <w:br/>
      </w:r>
      <w:r>
        <w:rPr>
          <w:b w:val="0"/>
          <w:i w:val="0"/>
        </w:rPr>
        <w:br/>
      </w:r>
      <w:r>
        <w:rPr>
          <w:b w:val="0"/>
          <w:i w:val="0"/>
        </w:rPr>
        <w:t xml:space="preserve">Trường hợp </w:t>
      </w:r>
      <w:r>
        <w:rPr>
          <w:b/>
          <w:i w:val="0"/>
        </w:rPr>
        <w:t>công</w:t>
      </w:r>
      <w:r>
        <w:rPr>
          <w:b w:val="0"/>
          <w:i w:val="0"/>
        </w:rPr>
        <w:t xml:space="preserve"> tự giải thể trước khi kết thúc thời hạn hoạt động phải được Uỷ ban Chứng khoán Nhà nước chấp thuận.</w:t>
      </w:r>
      <w:r>
        <w:rPr>
          <w:b w:val="0"/>
          <w:i w:val="0"/>
        </w:rPr>
        <w:br/>
      </w:r>
      <w:r>
        <w:rPr>
          <w:b w:val="0"/>
          <w:i w:val="0"/>
        </w:rPr>
        <w:br/>
      </w:r>
      <w:r>
        <w:rPr>
          <w:b w:val="0"/>
          <w:i w:val="0"/>
        </w:rPr>
        <w:t xml:space="preserve">Trường hợp </w:t>
      </w:r>
      <w:r>
        <w:rPr>
          <w:b/>
          <w:i w:val="0"/>
        </w:rPr>
        <w:t>công ty</w:t>
      </w:r>
      <w:r>
        <w:rPr>
          <w:b w:val="0"/>
          <w:i w:val="0"/>
        </w:rPr>
        <w:t xml:space="preserve"> tự giải thể trước khi kết thúc thời hạn hoạt động phải được Uỷ ban Chứng khoán Nhà nước chấp thuận.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w:t>
            </w:r>
            <w:r>
              <w:rPr>
                <w:b w:val="0"/>
                <w:i w:val="0"/>
              </w:rPr>
              <w:br/>
            </w:r>
            <w:r>
              <w:rPr>
                <w:b w:val="0"/>
                <w:i w:val="0"/>
              </w:rPr>
              <w:t>Số:</w:t>
            </w:r>
            <w:r>
              <w:rPr>
                <w:b/>
                <w:i w:val="0"/>
              </w:rPr>
              <w:t xml:space="preserve"> 2328</w:t>
            </w:r>
            <w:r>
              <w:rPr>
                <w:b w:val="0"/>
                <w:i w:val="0"/>
              </w:rPr>
              <w:t>/QĐ- BTC</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___________________________________________</w:t>
            </w:r>
            <w:r>
              <w:rPr>
                <w:b w:val="0"/>
                <w:i w:val="0"/>
              </w:rPr>
              <w:br/>
            </w:r>
            <w:r>
              <w:rPr>
                <w:b w:val="0"/>
                <w:i/>
              </w:rPr>
              <w:t xml:space="preserve"> Hà Nội, ngày 10 tháng 7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w:t>
            </w:r>
            <w:r>
              <w:rPr>
                <w:b w:val="0"/>
                <w:i w:val="0"/>
              </w:rPr>
              <w:t>Văn phòng Quốc hội;</w:t>
            </w:r>
            <w:r>
              <w:rPr>
                <w:b w:val="0"/>
                <w:i w:val="0"/>
              </w:rPr>
              <w:br/>
            </w:r>
            <w:r>
              <w:rPr>
                <w:b w:val="0"/>
                <w:i w:val="0"/>
              </w:rPr>
              <w:t>- Văn phòng Chủ tịch nước;</w:t>
            </w:r>
            <w:r>
              <w:rPr>
                <w:b w:val="0"/>
                <w:i w:val="0"/>
              </w:rPr>
              <w:br/>
            </w:r>
            <w:r>
              <w:rPr>
                <w:b w:val="0"/>
                <w:i w:val="0"/>
              </w:rPr>
              <w:t>- Văn phòng Trung ương và các Ban của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HĐND, UBND các tỉnh, thành phố trực thuộc Trung ương;</w:t>
            </w:r>
            <w:r>
              <w:rPr>
                <w:b w:val="0"/>
                <w:i w:val="0"/>
              </w:rPr>
              <w:br/>
            </w:r>
            <w:r>
              <w:rPr>
                <w:b w:val="0"/>
                <w:i w:val="0"/>
              </w:rPr>
              <w:t>- Công báo;</w:t>
            </w:r>
            <w:r>
              <w:rPr>
                <w:b w:val="0"/>
                <w:i w:val="0"/>
              </w:rPr>
              <w:br/>
            </w:r>
            <w:r>
              <w:rPr>
                <w:b w:val="0"/>
                <w:i w:val="0"/>
              </w:rPr>
              <w:t>- Website Chính phủ;</w:t>
            </w:r>
            <w:r>
              <w:rPr>
                <w:b w:val="0"/>
                <w:i w:val="0"/>
              </w:rPr>
              <w:br/>
            </w:r>
            <w:r>
              <w:rPr>
                <w:b w:val="0"/>
                <w:i w:val="0"/>
              </w:rPr>
              <w:t>- Cục Kiểm tra văn bản (Bộ Tư pháp);</w:t>
            </w:r>
            <w:r>
              <w:rPr>
                <w:b w:val="0"/>
                <w:i w:val="0"/>
              </w:rPr>
              <w:br/>
            </w:r>
            <w:r>
              <w:rPr>
                <w:b w:val="0"/>
                <w:i w:val="0"/>
              </w:rPr>
              <w:t>- Các đơn vị thuộc Bộ Tài chính;</w:t>
            </w:r>
            <w:r>
              <w:rPr>
                <w:b w:val="0"/>
                <w:i w:val="0"/>
              </w:rPr>
              <w:br/>
            </w:r>
            <w:r>
              <w:rPr>
                <w:b w:val="0"/>
                <w:i w:val="0"/>
              </w:rPr>
              <w:t>- Website Bộ Tài chính;</w:t>
            </w:r>
            <w:r>
              <w:rPr>
                <w:b w:val="0"/>
                <w:i w:val="0"/>
              </w:rPr>
              <w:br/>
            </w:r>
            <w:r>
              <w:rPr>
                <w:b w:val="0"/>
                <w:i w:val="0"/>
              </w:rPr>
              <w:t>- Lưu: VT, UBCKNN.</w:t>
            </w:r>
          </w:p>
        </w:tc>
        <w:tc>
          <w:tcPr>
            <w:tcW w:type="dxa" w:w="4320"/>
          </w:tcPr>
          <w:p>
            <w:r>
              <w:rPr>
                <w:b w:val="0"/>
                <w:i w:val="0"/>
              </w:rPr>
              <w:br/>
            </w:r>
            <w:r>
              <w:rPr>
                <w:b/>
                <w:i w:val="0"/>
              </w:rPr>
              <w:t xml:space="preserve">TUQ. BỘ TRƯỞNG </w:t>
            </w:r>
            <w:r>
              <w:rPr>
                <w:b w:val="0"/>
                <w:i w:val="0"/>
              </w:rPr>
              <w:br/>
            </w:r>
            <w:r>
              <w:rPr>
                <w:b/>
                <w:i w:val="0"/>
              </w:rPr>
              <w:t>CHÁNH VĂN PHÒNG</w:t>
            </w:r>
            <w:r>
              <w:rPr>
                <w:b w:val="0"/>
                <w:i w:val="0"/>
              </w:rPr>
              <w:br/>
            </w:r>
            <w:r>
              <w:rPr>
                <w:b/>
                <w:i w:val="0"/>
              </w:rPr>
              <w:t>(Đã ký)</w:t>
            </w:r>
            <w:r>
              <w:rPr>
                <w:b w:val="0"/>
                <w:i w:val="0"/>
              </w:rPr>
              <w:br/>
            </w:r>
            <w:r>
              <w:rPr>
                <w:b/>
                <w:i w:val="0"/>
              </w:rPr>
              <w:t xml:space="preserve"> Đinh Văn Nhã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 xml:space="preserve"> </w:t>
            </w:r>
            <w:r>
              <w:rPr>
                <w:b w:val="0"/>
                <w:i w:val="0"/>
              </w:rPr>
              <w:br/>
            </w:r>
            <w:r>
              <w:rPr>
                <w:b/>
                <w:i w:val="0"/>
              </w:rPr>
              <w:t xml:space="preserve"> </w:t>
            </w:r>
            <w:r>
              <w:rPr>
                <w:b w:val="0"/>
                <w:i w:val="0"/>
              </w:rPr>
              <w:br/>
            </w:r>
            <w:r>
              <w:rPr>
                <w:b/>
                <w:i w:val="0"/>
              </w:rPr>
              <w:t>STT</w:t>
            </w:r>
          </w:p>
        </w:tc>
        <w:tc>
          <w:tcPr>
            <w:tcW w:type="dxa" w:w="1728"/>
          </w:tcPr>
          <w:p>
            <w:r>
              <w:rPr>
                <w:b w:val="0"/>
                <w:i w:val="0"/>
              </w:rPr>
              <w:br/>
            </w:r>
            <w:r>
              <w:rPr>
                <w:b/>
                <w:i w:val="0"/>
              </w:rPr>
              <w:t xml:space="preserve"> </w:t>
            </w:r>
            <w:r>
              <w:rPr>
                <w:b w:val="0"/>
                <w:i w:val="0"/>
              </w:rPr>
              <w:br/>
            </w:r>
            <w:r>
              <w:rPr>
                <w:b/>
                <w:i w:val="0"/>
              </w:rPr>
              <w:t xml:space="preserve">Phần cần </w:t>
            </w:r>
            <w:r>
              <w:br/>
            </w:r>
            <w:r>
              <w:rPr>
                <w:b/>
                <w:i w:val="0"/>
              </w:rPr>
              <w:br/>
              <w:t xml:space="preserve">          chỉnh sửa</w:t>
            </w:r>
          </w:p>
        </w:tc>
        <w:tc>
          <w:tcPr>
            <w:tcW w:type="dxa" w:w="1728"/>
          </w:tcPr>
          <w:p>
            <w:r>
              <w:rPr>
                <w:b w:val="0"/>
                <w:i w:val="0"/>
              </w:rPr>
              <w:br/>
            </w:r>
            <w:r>
              <w:rPr>
                <w:b/>
                <w:i w:val="0"/>
              </w:rPr>
              <w:t>Nội dung</w:t>
            </w:r>
          </w:p>
        </w:tc>
        <w:tc>
          <w:tcPr>
            <w:tcW w:type="dxa" w:w="1728"/>
          </w:tcPr>
          <w:p>
            <w:r>
              <w:rPr>
                <w:b w:val="0"/>
                <w:i w:val="0"/>
              </w:rPr>
              <w:br/>
            </w:r>
            <w:r>
              <w:rPr>
                <w:b/>
                <w:i w:val="0"/>
              </w:rPr>
              <w:t>Số thứ tự trong QĐ số 27/2007/QĐ-BTC</w:t>
            </w:r>
          </w:p>
        </w:tc>
        <w:tc>
          <w:tcPr>
            <w:tcW w:type="dxa" w:w="1728"/>
          </w:tcPr>
          <w:p>
            <w:r>
              <w:rPr>
                <w:b w:val="0"/>
                <w:i w:val="0"/>
              </w:rPr>
              <w:br/>
            </w:r>
            <w:r>
              <w:rPr>
                <w:b/>
                <w:i w:val="0"/>
              </w:rPr>
              <w:t>Số thứ tự đính chính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Phần cần </w:t>
            </w:r>
            <w:r>
              <w:br/>
            </w:r>
            <w:r>
              <w:rPr>
                <w:b/>
                <w:i w:val="0"/>
              </w:rPr>
              <w:br/>
              <w:t xml:space="preserve">           chỉnh sửa</w:t>
            </w:r>
          </w:p>
        </w:tc>
        <w:tc>
          <w:tcPr>
            <w:tcW w:type="dxa" w:w="2880"/>
          </w:tcPr>
          <w:p>
            <w:r>
              <w:rPr>
                <w:b w:val="0"/>
                <w:i w:val="0"/>
              </w:rPr>
              <w:br/>
            </w:r>
            <w:r>
              <w:rPr>
                <w:b/>
                <w:i w:val="0"/>
              </w:rPr>
              <w:t>Nội dung</w:t>
            </w:r>
            <w:r>
              <w:rPr>
                <w:b w:val="0"/>
                <w:i w:val="0"/>
              </w:rPr>
              <w:br/>
            </w:r>
            <w:r>
              <w:rPr>
                <w:b/>
                <w:i w:val="0"/>
              </w:rPr>
              <w:t>Lỗi chính tả</w:t>
            </w:r>
          </w:p>
        </w:tc>
        <w:tc>
          <w:tcPr>
            <w:tcW w:type="dxa" w:w="2880"/>
          </w:tcPr>
          <w:p>
            <w:r>
              <w:rPr>
                <w:b w:val="0"/>
                <w:i w:val="0"/>
              </w:rPr>
              <w:br/>
            </w:r>
            <w:r>
              <w:rPr>
                <w:b/>
                <w:i w:val="0"/>
              </w:rPr>
              <w:t>Đính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