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232/2005/QĐ-TTg Về việc phê duyệt Đề án chuyển Tổng công ty Thuốc lá Việt Nam sang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232/2005/QĐ-TTG</w:t>
      </w:r>
      <w:r>
        <w:rPr>
          <w:b w:val="0"/>
          <w:i w:val="0"/>
        </w:rPr>
        <w:br/>
      </w:r>
      <w:r>
        <w:rPr>
          <w:b w:val="0"/>
          <w:i w:val="0"/>
        </w:rPr>
        <w:br/>
      </w:r>
      <w:r>
        <w:rPr>
          <w:b w:val="0"/>
          <w:i/>
        </w:rPr>
        <w:t xml:space="preserve">Hà Nội, ngày 23 tháng 09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phê duyệt Đề án chuyển Tổng công ty Thuốc lá Việt Nam </w:t>
      </w:r>
      <w:r>
        <w:rPr>
          <w:b w:val="0"/>
          <w:i w:val="0"/>
        </w:rPr>
        <w:br/>
      </w:r>
      <w:r>
        <w:rPr>
          <w:b/>
          <w:i w:val="0"/>
        </w:rPr>
        <w:t>sang hoạt động theo mô hình Công ty mẹ - Công ty con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số 13/1999/QH10 ngày 12 tháng 6 năm 1999;</w:t>
      </w:r>
      <w:r>
        <w:rPr>
          <w:b w:val="0"/>
          <w:i w:val="0"/>
        </w:rPr>
        <w:br/>
      </w:r>
      <w:r>
        <w:rPr>
          <w:b w:val="0"/>
          <w:i/>
        </w:rPr>
        <w:t>Căn cứ Luật Doanh nghiệp nhà nước số 14/2003/QH11 ngày 26 tháng 11 năm 2003;</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Thuốc lá Việt Nam,</w:t>
      </w:r>
      <w:r>
        <w:rPr>
          <w:b w:val="0"/>
          <w:i w:val="0"/>
        </w:rPr>
        <w:br/>
      </w:r>
      <w:r>
        <w:rPr>
          <w:b/>
          <w:i w:val="0"/>
        </w:rPr>
        <w:t xml:space="preserve">QUYẾT ĐỊNH: </w:t>
      </w:r>
      <w:r>
        <w:rPr>
          <w:b w:val="0"/>
          <w:i w:val="0"/>
        </w:rPr>
        <w:br/>
      </w:r>
      <w:r>
        <w:rPr>
          <w:b/>
          <w:i w:val="0"/>
        </w:rPr>
        <w:t>Điều 1.</w:t>
      </w:r>
      <w:r>
        <w:rPr>
          <w:b w:val="0"/>
          <w:i w:val="0"/>
        </w:rPr>
        <w:t xml:space="preserve"> Phê duyệt Đề án chuyển Tổng công ty Thuốc lá Việt Nam sang hoạt động theo mô hình công ty mẹ - công ty con với nội dung sau:</w:t>
      </w:r>
      <w:r>
        <w:rPr>
          <w:b w:val="0"/>
          <w:i w:val="0"/>
        </w:rPr>
        <w:br/>
      </w:r>
      <w:r>
        <w:rPr>
          <w:b w:val="0"/>
          <w:i w:val="0"/>
        </w:rPr>
        <w:t>1. Công ty mẹ - Tổng công ty Thuốc lá Việt Nam (VINATABA) là công ty nhà nước, có tư cách pháp nhân, con dấu, Điều lệ tổ chức và hoạt động; được mở tài khoản tại các ngân hàng và kho bạc nhà nước; trực tiếp thực hiện các hoạt động sản xuất, kinh doanh và có vốn đầu tư vào các công ty khác; chịu trách nhiệm bảo toàn vốn nhà nước tại công ty mẹ và vốn đầu tư vào các công ty khác.</w:t>
      </w:r>
      <w:r>
        <w:rPr>
          <w:b w:val="0"/>
          <w:i w:val="0"/>
        </w:rPr>
        <w:br/>
      </w:r>
      <w:r>
        <w:rPr>
          <w:b w:val="0"/>
          <w:i w:val="0"/>
        </w:rPr>
        <w:t>Công ty mẹ được hình thành trên cơ sở tổ chức lại Văn phòng Tổng công ty Thuốc lá Việt Nam và các Công ty Thương mại Vinataba, Xuất nhập khẩu Vinataba; có trách nhiệm kế thừa các quyền và nghĩa vụ pháp lý của Tổng công ty Thuốc lá Việt Nam. Tổ chức quản lý của công ty mẹ gồm: Hội đồng quản trị, Ban Kiểm soát, Tổng giám đốc, các Phó Tổng giám đốc, Kế toán trưởng và bộ máy giúp việc.</w:t>
      </w:r>
      <w:r>
        <w:rPr>
          <w:b w:val="0"/>
          <w:i w:val="0"/>
        </w:rPr>
        <w:br/>
      </w:r>
      <w:r>
        <w:rPr>
          <w:b w:val="0"/>
          <w:i w:val="0"/>
        </w:rPr>
        <w:t>2. Các công ty con, bao gồm:</w:t>
      </w:r>
      <w:r>
        <w:rPr>
          <w:b w:val="0"/>
          <w:i w:val="0"/>
        </w:rPr>
        <w:br/>
      </w:r>
      <w:r>
        <w:rPr>
          <w:b w:val="0"/>
          <w:i w:val="0"/>
        </w:rPr>
        <w:t>a) Công ty trách nhiệm hữu hạn nhà nước một thành viên theo mô hình Chủ tịch công ty:</w:t>
      </w:r>
      <w:r>
        <w:rPr>
          <w:b w:val="0"/>
          <w:i w:val="0"/>
        </w:rPr>
        <w:br/>
      </w:r>
      <w:r>
        <w:rPr>
          <w:b w:val="0"/>
          <w:i w:val="0"/>
        </w:rPr>
        <w:t>- Công ty Thuốc lá Sài Gòn,</w:t>
      </w:r>
      <w:r>
        <w:rPr>
          <w:b w:val="0"/>
          <w:i w:val="0"/>
        </w:rPr>
        <w:br/>
      </w:r>
      <w:r>
        <w:rPr>
          <w:b w:val="0"/>
          <w:i w:val="0"/>
        </w:rPr>
        <w:t>- Công ty Thuốc lá Thăng Long,</w:t>
      </w:r>
      <w:r>
        <w:rPr>
          <w:b w:val="0"/>
          <w:i w:val="0"/>
        </w:rPr>
        <w:br/>
      </w:r>
      <w:r>
        <w:rPr>
          <w:b w:val="0"/>
          <w:i w:val="0"/>
        </w:rPr>
        <w:t>- Công ty Thuốc lá Thanh Hoá,</w:t>
      </w:r>
      <w:r>
        <w:rPr>
          <w:b w:val="0"/>
          <w:i w:val="0"/>
        </w:rPr>
        <w:br/>
      </w:r>
      <w:r>
        <w:rPr>
          <w:b w:val="0"/>
          <w:i w:val="0"/>
        </w:rPr>
        <w:t>- Công ty Thuốc lá Bắc Sơn,</w:t>
      </w:r>
      <w:r>
        <w:rPr>
          <w:b w:val="0"/>
          <w:i w:val="0"/>
        </w:rPr>
        <w:br/>
      </w:r>
      <w:r>
        <w:rPr>
          <w:b w:val="0"/>
          <w:i w:val="0"/>
        </w:rPr>
        <w:t>- Công ty Thuốc lá Long An,</w:t>
      </w:r>
      <w:r>
        <w:rPr>
          <w:b w:val="0"/>
          <w:i w:val="0"/>
        </w:rPr>
        <w:br/>
      </w:r>
      <w:r>
        <w:rPr>
          <w:b w:val="0"/>
          <w:i w:val="0"/>
        </w:rPr>
        <w:t>- Công ty Thuốc lá Bến Tre,</w:t>
      </w:r>
      <w:r>
        <w:rPr>
          <w:b w:val="0"/>
          <w:i w:val="0"/>
        </w:rPr>
        <w:br/>
      </w:r>
      <w:r>
        <w:rPr>
          <w:b w:val="0"/>
          <w:i w:val="0"/>
        </w:rPr>
        <w:t>- Công ty Thuốc lá Cửu Long,</w:t>
      </w:r>
      <w:r>
        <w:rPr>
          <w:b w:val="0"/>
          <w:i w:val="0"/>
        </w:rPr>
        <w:br/>
      </w:r>
      <w:r>
        <w:rPr>
          <w:b w:val="0"/>
          <w:i w:val="0"/>
        </w:rPr>
        <w:t>- Công ty Thuốc lá Đồng Tháp,</w:t>
      </w:r>
      <w:r>
        <w:rPr>
          <w:b w:val="0"/>
          <w:i w:val="0"/>
        </w:rPr>
        <w:br/>
      </w:r>
      <w:r>
        <w:rPr>
          <w:b w:val="0"/>
          <w:i w:val="0"/>
        </w:rPr>
        <w:t>- Công ty Thuốc lá An Giang.</w:t>
      </w:r>
      <w:r>
        <w:rPr>
          <w:b w:val="0"/>
          <w:i w:val="0"/>
        </w:rPr>
        <w:br/>
      </w:r>
      <w:r>
        <w:rPr>
          <w:b w:val="0"/>
          <w:i w:val="0"/>
        </w:rPr>
        <w:t>b) Công ty cổ phần, trong đó công ty mẹ giữ cổ phần chi phối:</w:t>
      </w:r>
      <w:r>
        <w:rPr>
          <w:b w:val="0"/>
          <w:i w:val="0"/>
        </w:rPr>
        <w:br/>
      </w:r>
      <w:r>
        <w:rPr>
          <w:b w:val="0"/>
          <w:i w:val="0"/>
        </w:rPr>
        <w:t>- Công ty cổ phần Cát Lợi,</w:t>
      </w:r>
      <w:r>
        <w:rPr>
          <w:b w:val="0"/>
          <w:i w:val="0"/>
        </w:rPr>
        <w:br/>
      </w:r>
      <w:r>
        <w:rPr>
          <w:b w:val="0"/>
          <w:i w:val="0"/>
        </w:rPr>
        <w:t>- Công ty cổ phần Hoà Việt,</w:t>
      </w:r>
      <w:r>
        <w:rPr>
          <w:b w:val="0"/>
          <w:i w:val="0"/>
        </w:rPr>
        <w:br/>
      </w:r>
      <w:r>
        <w:rPr>
          <w:b w:val="0"/>
          <w:i w:val="0"/>
        </w:rPr>
        <w:t>- Công ty cổ phần Ngân Sơn,</w:t>
      </w:r>
      <w:r>
        <w:rPr>
          <w:b w:val="0"/>
          <w:i w:val="0"/>
        </w:rPr>
        <w:br/>
      </w:r>
      <w:r>
        <w:rPr>
          <w:b w:val="0"/>
          <w:i w:val="0"/>
        </w:rPr>
        <w:t>- Công ty cổ phần Bánh kẹo Hải Hà.</w:t>
      </w:r>
      <w:r>
        <w:rPr>
          <w:b w:val="0"/>
          <w:i w:val="0"/>
        </w:rPr>
        <w:br/>
      </w:r>
      <w:r>
        <w:rPr>
          <w:b w:val="0"/>
          <w:i w:val="0"/>
        </w:rPr>
        <w:t>c) Công ty trách nhiệm hữu hạn từ hai thành viên trở lên, trong đó công ty mẹ có vốn góp chi phối:</w:t>
      </w:r>
      <w:r>
        <w:rPr>
          <w:b w:val="0"/>
          <w:i w:val="0"/>
        </w:rPr>
        <w:br/>
      </w:r>
      <w:r>
        <w:rPr>
          <w:b w:val="0"/>
          <w:i w:val="0"/>
        </w:rPr>
        <w:t>Công ty Thuốc lá Đà Nẵng.</w:t>
      </w:r>
      <w:r>
        <w:rPr>
          <w:b w:val="0"/>
          <w:i w:val="0"/>
        </w:rPr>
        <w:br/>
      </w:r>
      <w:r>
        <w:rPr>
          <w:b w:val="0"/>
          <w:i w:val="0"/>
        </w:rPr>
        <w:t>d) Công ty liên doanh với nước ngoài, trong đó công ty mẹ có vốn góp chi phối:</w:t>
      </w:r>
      <w:r>
        <w:rPr>
          <w:b w:val="0"/>
          <w:i w:val="0"/>
        </w:rPr>
        <w:br/>
      </w:r>
      <w:r>
        <w:rPr>
          <w:b w:val="0"/>
          <w:i w:val="0"/>
        </w:rPr>
        <w:t>- Công ty liên doanh Bánh kẹo Hải Hà - Kotobuki,</w:t>
      </w:r>
      <w:r>
        <w:rPr>
          <w:b w:val="0"/>
          <w:i w:val="0"/>
        </w:rPr>
        <w:br/>
      </w:r>
      <w:r>
        <w:rPr>
          <w:b w:val="0"/>
          <w:i w:val="0"/>
        </w:rPr>
        <w:t>- Công ty liên doanh Thuốc lá Vinasa.</w:t>
      </w:r>
      <w:r>
        <w:rPr>
          <w:b w:val="0"/>
          <w:i w:val="0"/>
        </w:rPr>
        <w:br/>
      </w:r>
      <w:r>
        <w:rPr>
          <w:b w:val="0"/>
          <w:i w:val="0"/>
        </w:rPr>
        <w:t>3. Công ty liên kết:</w:t>
      </w:r>
      <w:r>
        <w:rPr>
          <w:b w:val="0"/>
          <w:i w:val="0"/>
        </w:rPr>
        <w:br/>
      </w:r>
      <w:r>
        <w:rPr>
          <w:b w:val="0"/>
          <w:i w:val="0"/>
        </w:rPr>
        <w:t>- Công ty liên doanh BAT - Vinataba,</w:t>
      </w:r>
      <w:r>
        <w:rPr>
          <w:b w:val="0"/>
          <w:i w:val="0"/>
        </w:rPr>
        <w:br/>
      </w:r>
      <w:r>
        <w:rPr>
          <w:b w:val="0"/>
          <w:i w:val="0"/>
        </w:rPr>
        <w:t>- Công ty liên doanh Vina - ToYo,</w:t>
      </w:r>
      <w:r>
        <w:rPr>
          <w:b w:val="0"/>
          <w:i w:val="0"/>
        </w:rPr>
        <w:br/>
      </w:r>
      <w:r>
        <w:rPr>
          <w:b w:val="0"/>
          <w:i w:val="0"/>
        </w:rPr>
        <w:t>- Tổng công ty cổ phần Bảo Minh,</w:t>
      </w:r>
      <w:r>
        <w:rPr>
          <w:b w:val="0"/>
          <w:i w:val="0"/>
        </w:rPr>
        <w:br/>
      </w:r>
      <w:r>
        <w:rPr>
          <w:b w:val="0"/>
          <w:i w:val="0"/>
        </w:rPr>
        <w:t>- Ngân hàng cổ phần Eximbank.</w:t>
      </w:r>
      <w:r>
        <w:rPr>
          <w:b w:val="0"/>
          <w:i w:val="0"/>
        </w:rPr>
        <w:br/>
      </w:r>
      <w:r>
        <w:rPr>
          <w:b/>
          <w:i w:val="0"/>
        </w:rPr>
        <w:t>Điều 2.</w:t>
      </w:r>
      <w:r>
        <w:rPr>
          <w:b w:val="0"/>
          <w:i w:val="0"/>
        </w:rPr>
        <w:t xml:space="preserve"> Tổ chức thực hiện:</w:t>
      </w:r>
      <w:r>
        <w:rPr>
          <w:b w:val="0"/>
          <w:i w:val="0"/>
        </w:rPr>
        <w:br/>
      </w:r>
      <w:r>
        <w:rPr>
          <w:b w:val="0"/>
          <w:i w:val="0"/>
        </w:rPr>
        <w:t>1. Bộ trưởng Bộ Công nghiệp chỉ đạo việc thực hiện Đề án này.</w:t>
      </w:r>
      <w:r>
        <w:rPr>
          <w:b w:val="0"/>
          <w:i w:val="0"/>
        </w:rPr>
        <w:br/>
      </w:r>
      <w:r>
        <w:rPr>
          <w:b w:val="0"/>
          <w:i w:val="0"/>
        </w:rPr>
        <w:t>2. Bộ trưởng Bộ Tài chính phê duyệt Quy chế tài chính của công ty mẹ.</w:t>
      </w:r>
      <w:r>
        <w:rPr>
          <w:b w:val="0"/>
          <w:i w:val="0"/>
        </w:rPr>
        <w:br/>
      </w:r>
      <w:r>
        <w:rPr>
          <w:b w:val="0"/>
          <w:i w:val="0"/>
        </w:rPr>
        <w:t>3. Hội đồng quản trị Tổng công ty Thuốc lá Việt Nam trình Thủ tướng Chính phủ: quyết định thành lập công ty mẹ, chuyển các nhà máy Thuốc lá, Viện Kinh tế kỹ thuật thuốc lá thành công ty trách nhiệm hữu hạn nhà nước một thành viên và phê duyệt Điều lệ tổ chức, hoạt động của công ty mẹ.</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các Bộ: Công nghiệp, Tài chính, Kế hoạch và Đầu tư, Lao động - Thương binh và Xã hội, Nội vụ, Thống đốc Ngân hàng Nhà nước Việt Nam, Thủ trưởng các cơ quan liên quan, Ban Chỉ đạo Đổi mới và Phát triển doanh nghiệp và Hội đồng quản trị Tổng công ty Thuốc lá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KT.THỦ TƯỚNG CHÍNH PHỦ</w:t>
      </w:r>
      <w:r>
        <w:br/>
      </w:r>
      <w:r>
        <w:rPr>
          <w:b/>
          <w:i w:val="0"/>
        </w:rPr>
        <w:t>PHÓ THỦ TƯỚNG</w:t>
      </w:r>
      <w:r>
        <w:br/>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KT.THỦ TƯỚNG CHÍNH PHỦ</w:t>
            </w:r>
            <w:r>
              <w:br/>
            </w:r>
            <w:r>
              <w:rPr>
                <w:b/>
                <w:i w:val="0"/>
              </w:rPr>
              <w:t>PHÓ THỦ TƯỚNG</w:t>
            </w:r>
            <w:r>
              <w:br/>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