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2345/2013/QĐ-UBND Về việc ban hành bảng giá các loại đất năm 2014 trên địa bàn tỉnh Bắc Kạn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2345/2013/QĐ-UBND</w:t>
      </w:r>
      <w:r>
        <w:rPr>
          <w:b w:val="0"/>
          <w:i w:val="0"/>
        </w:rPr>
        <w:br/>
      </w:r>
      <w:r>
        <w:rPr>
          <w:b w:val="0"/>
          <w:i w:val="0"/>
        </w:rPr>
        <w:br/>
      </w:r>
      <w:r>
        <w:rPr>
          <w:b w:val="0"/>
          <w:i/>
        </w:rPr>
        <w:br/>
      </w:r>
      <w:r>
        <w:rPr>
          <w:b w:val="0"/>
          <w:i/>
        </w:rPr>
        <w:t>Bắc Kạn, ngày 20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2345/2013/QĐ-UBND</w:t>
      </w:r>
      <w:r>
        <w:rPr>
          <w:b w:val="0"/>
          <w:i w:val="0"/>
        </w:rPr>
        <w:br/>
      </w:r>
      <w:r>
        <w:rPr>
          <w:b w:val="0"/>
          <w:i w:val="0"/>
        </w:rPr>
        <w:br/>
      </w:r>
      <w:r>
        <w:rPr>
          <w:b w:val="0"/>
          <w:i/>
        </w:rPr>
        <w:br/>
      </w:r>
      <w:r>
        <w:rPr>
          <w:b w:val="0"/>
          <w:i/>
        </w:rPr>
        <w:t>Bắc Kạn, ngày 20 tháng 12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2345/2013/QĐ-UBND</w:t>
      </w:r>
      <w:r>
        <w:rPr>
          <w:b w:val="0"/>
          <w:i w:val="0"/>
        </w:rPr>
        <w:br/>
      </w:r>
      <w:r>
        <w:rPr>
          <w:b w:val="0"/>
          <w:i w:val="0"/>
        </w:rPr>
        <w:br/>
      </w:r>
      <w:r>
        <w:rPr>
          <w:b w:val="0"/>
          <w:i/>
        </w:rPr>
        <w:br/>
      </w:r>
      <w:r>
        <w:rPr>
          <w:b w:val="0"/>
          <w:i/>
        </w:rPr>
        <w:t>Bắc Kạn, ngày 20 tháng 12 năm 2013</w:t>
      </w:r>
      <w:r>
        <w:rPr>
          <w:b w:val="0"/>
          <w:i/>
        </w:rPr>
        <w:br/>
      </w:r>
      <w:r>
        <w:rPr>
          <w:b w:val="0"/>
          <w:i w:val="0"/>
        </w:rPr>
        <w:br/>
      </w:r>
    </w:p>
    <w:p>
      <w:pPr>
        <w:jc w:val="center"/>
      </w:pPr>
      <w:r>
        <w:rPr>
          <w:b w:val="0"/>
          <w:i w:val="0"/>
        </w:rPr>
        <w:br/>
      </w:r>
      <w:r>
        <w:rPr>
          <w:b w:val="0"/>
          <w:i w:val="0"/>
        </w:rPr>
        <w:t>Số: 2345/2013/QĐ-UBND</w:t>
      </w:r>
      <w:r>
        <w:rPr>
          <w:b w:val="0"/>
          <w:i w:val="0"/>
        </w:rPr>
        <w:br/>
      </w:r>
    </w:p>
    <w:p>
      <w:pPr>
        <w:jc w:val="center"/>
      </w:pPr>
      <w:r>
        <w:rPr>
          <w:b w:val="0"/>
          <w:i w:val="0"/>
        </w:rPr>
        <w:br/>
      </w:r>
      <w:r>
        <w:rPr>
          <w:b w:val="0"/>
          <w:i w:val="0"/>
        </w:rPr>
        <w:t>Bắc Kạn, ngày 20 tháng 12 năm 2013</w:t>
      </w:r>
      <w:r>
        <w:rPr>
          <w:b w:val="0"/>
          <w:i w:val="0"/>
        </w:rPr>
        <w:br/>
      </w:r>
    </w:p>
    <w:p>
      <w:r>
        <w:rPr>
          <w:b/>
          <w:i w:val="0"/>
        </w:rPr>
        <w:t>QUYẾT ĐỊNH</w:t>
      </w:r>
    </w:p>
    <w:p>
      <w:r>
        <w:rPr>
          <w:b/>
          <w:i w:val="0"/>
        </w:rPr>
        <w:t>Về việc ban hành bảng giá các loại đất năm 2014 trên địa bàn tỉnh Bắc Kạn</w:t>
      </w:r>
    </w:p>
    <w:p>
      <w:r>
        <w:rPr>
          <w:b w:val="0"/>
          <w:i w:val="0"/>
        </w:rPr>
        <w:t>_____________________</w:t>
      </w:r>
    </w:p>
    <w:p>
      <w:r>
        <w:rPr>
          <w:b/>
          <w:i w:val="0"/>
        </w:rPr>
        <w:t>UỶ BAN NHÂN DÂN TỈNH BẮC KẠN</w:t>
      </w:r>
    </w:p>
    <w:p>
      <w:r>
        <w:rPr>
          <w:b w:val="0"/>
          <w:i/>
        </w:rPr>
        <w:t>Căn cứ Luật Tổ chức Hội đồng nhân dân và Uỷ ban nhân dân ngày 26/11/2003;</w:t>
      </w:r>
    </w:p>
    <w:p>
      <w:r>
        <w:rPr>
          <w:b w:val="0"/>
          <w:i/>
        </w:rPr>
        <w:t xml:space="preserve">Căn cứ Luật đất đai ngày 26/11/2003; </w:t>
      </w:r>
    </w:p>
    <w:p>
      <w:r>
        <w:rPr>
          <w:b w:val="0"/>
          <w:i/>
        </w:rPr>
        <w:t>Căn cứ Nghị định số 188/2004/NĐ-CP ngày 16/11/2004 của Chính phủ về phương pháp xác định giá các loại đất và khung giá các loại đất; Nghị định số 123/2007/NĐ-CP ngày 27/7/2007 của Chính phủ về sửa đổi, bổ sung một số điều của Nghị định số 188/2004/NĐ-CP ngày 16/11/2004 của Chính phủ ;</w:t>
      </w:r>
    </w:p>
    <w:p>
      <w:r>
        <w:rPr>
          <w:b w:val="0"/>
          <w:i/>
        </w:rPr>
        <w:t>Căn cứ Thông tư số 145/2007/TT-BTC ngày 06/12/2007 của Bộ Tài chính hướng dẫn thực hiện Nghị định số 188/2004/NĐ-CP ngày 16/11/2004 của Chính phủ về phương pháp xác định giá đất và khung giá các loại đất và Nghị định số 123/2007/NĐ-CP ngày 27/7/2007 của Chính phủ sửa đổi, bổ sung một số điều của Nghị định số 188/2004/NĐ-CP;</w:t>
      </w:r>
    </w:p>
    <w:p>
      <w:r>
        <w:rPr>
          <w:b w:val="0"/>
          <w:i/>
        </w:rPr>
        <w:t>Căn cứ Thông tư liên tịch số 02/2010/TTLT-BTNMT-BTC ngày 08/01/2010 của Bộ Tài nguyên và Môi trường, Bộ Tài chính hướng dẫn xây dựng, thẩm định, ban hành bảng giá đất và điều chỉnh bảng giá đất thuộc thẩm quyền của Ủy ban nhân dân tỉnh, thành phố trực thuộc Trung ương;</w:t>
      </w:r>
    </w:p>
    <w:p>
      <w:r>
        <w:rPr>
          <w:b w:val="0"/>
          <w:i/>
        </w:rPr>
        <w:t>Căn cứ văn bản số 208/HĐND-VP ngày 13/12/2013 của Hội đồng nhân dân tỉnh Bắc Kạn về việc cho ý kiến bảng giá các loại đất trên địa bàn tỉnh Bắc Kạn;</w:t>
      </w:r>
    </w:p>
    <w:p>
      <w:r>
        <w:rPr>
          <w:b w:val="0"/>
          <w:i/>
        </w:rPr>
        <w:t>Theo đề nghị của Sở Tài nguyên và Môi trường tại Tờ trình số 396/TTr- STNMT ngày 18/12/2013,</w:t>
      </w:r>
    </w:p>
    <w:p>
      <w:r>
        <w:rPr>
          <w:b/>
          <w:i w:val="0"/>
        </w:rPr>
        <w:t>QUYẾT ĐỊNH:</w:t>
      </w:r>
    </w:p>
    <w:p>
      <w:r>
        <w:rPr>
          <w:b/>
          <w:i w:val="0"/>
        </w:rPr>
        <w:t xml:space="preserve">Điều 1. </w:t>
      </w:r>
      <w:r>
        <w:rPr>
          <w:b w:val="0"/>
          <w:i w:val="0"/>
        </w:rPr>
        <w:t>Ban hành kèm theo Quyết định này Bảng giá các loại đất năm 2014 trên địa bàn tỉnh Bắc Kạn và một số quy định cụ thể khi áp dụng Bảng giá các loại đất năm 2014.</w:t>
      </w:r>
    </w:p>
    <w:p>
      <w:r>
        <w:rPr>
          <w:b/>
          <w:i w:val="0"/>
        </w:rPr>
        <w:t xml:space="preserve">Điều 2. </w:t>
      </w:r>
      <w:r>
        <w:rPr>
          <w:b w:val="0"/>
          <w:i w:val="0"/>
        </w:rPr>
        <w:t>Bảng giá các loại đất tại Quyết định này sử dụng để điều chỉnh các quan hệ có liên quan đến đất đai trên địa bàn tỉnh Bắc Kạn.</w:t>
      </w:r>
    </w:p>
    <w:p>
      <w:r>
        <w:rPr>
          <w:b/>
          <w:i w:val="0"/>
        </w:rPr>
        <w:t xml:space="preserve">Điều 3. </w:t>
      </w:r>
      <w:r>
        <w:rPr>
          <w:b w:val="0"/>
          <w:i w:val="0"/>
        </w:rPr>
        <w:t>Quyết định này có hiệu lực thi hành kể từ ngày 01/01/2014. Các ông (bà): Chánh Văn phòng UBND tỉnh, Giám đốc các Sở, Ban, Ngành, Đoàn thể của tỉnh, Chủ tịch UBND các huyện, thị xã, Chủ tịch UBND xã, phường, thị trấn, Thủ trưởng các đơn vị sản xuất kinh doanh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 xml:space="preserve"> </w:t>
            </w:r>
          </w:p>
        </w:tc>
        <w:tc>
          <w:tcPr>
            <w:tcW w:type="dxa" w:w="4320"/>
          </w:tcPr>
          <w:p>
            <w:r>
              <w:rPr>
                <w:b w:val="0"/>
                <w:i w:val="0"/>
              </w:rPr>
              <w:br/>
            </w:r>
            <w:r>
              <w:rPr>
                <w:b/>
                <w:i w:val="0"/>
              </w:rPr>
              <w:t>TM. UỶ BAN NHÂN DÂN</w:t>
            </w:r>
            <w:r>
              <w:br/>
            </w:r>
            <w:r>
              <w:rPr>
                <w:b/>
                <w:i w:val="0"/>
              </w:rPr>
              <w:br/>
              <w:t xml:space="preserve">          CHỦ TỊCH</w:t>
            </w:r>
            <w:r>
              <w:rPr>
                <w:b w:val="0"/>
                <w:i w:val="0"/>
              </w:rPr>
              <w:br/>
            </w:r>
            <w:r>
              <w:br/>
            </w:r>
            <w:r>
              <w:rPr>
                <w:b/>
                <w:i w:val="0"/>
              </w:rPr>
              <w:t>Hoàng Ngọc Đường</w:t>
            </w:r>
          </w:p>
        </w:tc>
      </w:tr>
    </w:tbl>
    <w:p>
      <w:r>
        <w:rPr>
          <w:b/>
          <w:i w:val="0"/>
        </w:rPr>
        <w:t>BẢNG GIÁ</w:t>
      </w:r>
    </w:p>
    <w:p>
      <w:r>
        <w:rPr>
          <w:b/>
          <w:i w:val="0"/>
        </w:rPr>
        <w:t>Các loại đất năm 2014 trên địa bàn tỉnh Bắc Kạn</w:t>
      </w:r>
    </w:p>
    <w:p>
      <w:r>
        <w:rPr>
          <w:b w:val="0"/>
          <w:i/>
        </w:rPr>
        <w:t xml:space="preserve"> (Ban hành kèm theo Quyết định số 2345/2013/QĐ-UBND ngày 20 tháng 12 năm 2013 của UBND tỉnh Bắc Kạn)</w:t>
      </w:r>
    </w:p>
    <w:p>
      <w:r>
        <w:rPr>
          <w:b w:val="0"/>
          <w:i/>
        </w:rPr>
        <w:t>___________________</w:t>
      </w:r>
    </w:p>
    <w:p>
      <w:r>
        <w:rPr>
          <w:b/>
          <w:i w:val="0"/>
        </w:rPr>
        <w:t>I. BẢNG GIÁ ĐẤT CHUYÊN TRỒNG LÚA NƯỚC</w:t>
      </w:r>
    </w:p>
    <w:p>
      <w:r>
        <w:rPr>
          <w:b w:val="0"/>
          <w:i/>
        </w:rPr>
        <w:t>Đơn vị tính: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 Vùng</w:t>
            </w:r>
          </w:p>
        </w:tc>
        <w:tc>
          <w:tcPr>
            <w:tcW w:type="dxa" w:w="2160"/>
          </w:tcPr>
          <w:p>
            <w:r>
              <w:rPr>
                <w:b w:val="0"/>
                <w:i w:val="0"/>
              </w:rPr>
              <w:br/>
            </w:r>
            <w:r>
              <w:rPr>
                <w:b/>
                <w:i w:val="0"/>
              </w:rPr>
              <w:t>Mã hiệu</w:t>
            </w:r>
          </w:p>
        </w:tc>
        <w:tc>
          <w:tcPr>
            <w:tcW w:type="dxa" w:w="2160"/>
          </w:tcPr>
          <w:p>
            <w:r>
              <w:rPr>
                <w:b w:val="0"/>
                <w:i w:val="0"/>
              </w:rPr>
              <w:br/>
            </w:r>
            <w:r>
              <w:rPr>
                <w:b/>
                <w:i w:val="0"/>
              </w:rPr>
              <w:t>Mức giá năm 2014</w:t>
            </w:r>
          </w:p>
        </w:tc>
      </w:tr>
    </w:tbl>
    <w:p>
      <w:r>
        <w:rPr>
          <w:b/>
          <w:i w:val="0"/>
        </w:rPr>
        <w:t xml:space="preserve">Ghi chú: </w:t>
      </w:r>
      <w:r>
        <w:rPr>
          <w:b w:val="0"/>
          <w:i w:val="0"/>
        </w:rPr>
        <w:t xml:space="preserve">Các thôn vùng cao thuộc vùng 1, 2, 3 của huyện Ngân Sơn, giảm 20% giá trị so với mức giá quy định trên </w:t>
      </w:r>
      <w:r>
        <w:rPr>
          <w:b w:val="0"/>
          <w:i/>
        </w:rPr>
        <w:t>(Áp dụng riêng đối với đất LUC huyện Ngân Sơn).</w:t>
      </w:r>
    </w:p>
    <w:p>
      <w:r>
        <w:rPr>
          <w:b/>
          <w:i w:val="0"/>
        </w:rPr>
        <w:t>II. BẢNG GIÁ ĐẤT TRỒNG CÂY HÀNG NĂM CÒN LẠI</w:t>
      </w:r>
    </w:p>
    <w:p>
      <w:r>
        <w:rPr>
          <w:b w:val="0"/>
          <w:i/>
        </w:rPr>
        <w:t>Đơn vị tính: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 Vùng</w:t>
            </w:r>
          </w:p>
        </w:tc>
        <w:tc>
          <w:tcPr>
            <w:tcW w:type="dxa" w:w="2160"/>
          </w:tcPr>
          <w:p>
            <w:r>
              <w:rPr>
                <w:b w:val="0"/>
                <w:i w:val="0"/>
              </w:rPr>
              <w:br/>
            </w:r>
            <w:r>
              <w:rPr>
                <w:b/>
                <w:i w:val="0"/>
              </w:rPr>
              <w:t>Mã hiệu</w:t>
            </w:r>
          </w:p>
        </w:tc>
        <w:tc>
          <w:tcPr>
            <w:tcW w:type="dxa" w:w="2160"/>
          </w:tcPr>
          <w:p>
            <w:r>
              <w:rPr>
                <w:b w:val="0"/>
                <w:i w:val="0"/>
              </w:rPr>
              <w:br/>
            </w:r>
            <w:r>
              <w:rPr>
                <w:b/>
                <w:i w:val="0"/>
              </w:rPr>
              <w:t>Mức giá năm 2014</w:t>
            </w:r>
          </w:p>
        </w:tc>
      </w:tr>
    </w:tbl>
    <w:p>
      <w:r>
        <w:rPr>
          <w:b/>
          <w:i w:val="0"/>
        </w:rPr>
        <w:t>Ghi chú:</w:t>
      </w:r>
      <w:r>
        <w:rPr>
          <w:b w:val="0"/>
          <w:i w:val="0"/>
        </w:rPr>
        <w:t xml:space="preserve"> Các thôn vùng cao thuộc vùng 1, 2, 3 của huyện Ngân Sơn, giảm 20% giá trị so với mức giá quy định trên (Áp dụng riêng đối với đất LUK “đất trồng lúa nước còn lại” và đất LUN “đất trồng lúa nương” huyện Ngân Sơn).</w:t>
      </w:r>
    </w:p>
    <w:p>
      <w:r>
        <w:rPr>
          <w:b/>
          <w:i w:val="0"/>
        </w:rPr>
        <w:t>III. BẢNG GIÁ ĐẤT TRỒNG CÂY LÂU NĂM</w:t>
      </w:r>
    </w:p>
    <w:p>
      <w:r>
        <w:rPr>
          <w:b w:val="0"/>
          <w:i/>
        </w:rPr>
        <w:t>Đơn vị tính: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 Vùng</w:t>
            </w:r>
          </w:p>
        </w:tc>
        <w:tc>
          <w:tcPr>
            <w:tcW w:type="dxa" w:w="2160"/>
          </w:tcPr>
          <w:p>
            <w:r>
              <w:rPr>
                <w:b w:val="0"/>
                <w:i w:val="0"/>
              </w:rPr>
              <w:br/>
            </w:r>
            <w:r>
              <w:rPr>
                <w:b/>
                <w:i w:val="0"/>
              </w:rPr>
              <w:t>Mã hiệu</w:t>
            </w:r>
          </w:p>
        </w:tc>
        <w:tc>
          <w:tcPr>
            <w:tcW w:type="dxa" w:w="2160"/>
          </w:tcPr>
          <w:p>
            <w:r>
              <w:rPr>
                <w:b w:val="0"/>
                <w:i w:val="0"/>
              </w:rPr>
              <w:br/>
            </w:r>
            <w:r>
              <w:rPr>
                <w:b/>
                <w:i w:val="0"/>
              </w:rPr>
              <w:t>Mức giá năm 2014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IV. BẢNG GIÁ ĐẤT RỪNG SẢN XUẤT</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VIII. BẢNG GIÁ ĐẤT NÔNG NGHIỆP KHÁC</w:t>
            </w:r>
            <w:r>
              <w:rPr>
                <w:b w:val="0"/>
                <w:i w:val="0"/>
              </w:rPr>
              <w:br/>
            </w:r>
            <w:r>
              <w:rPr>
                <w:b w:val="0"/>
                <w:i/>
              </w:rPr>
              <w:t>Đơn vị tính: Đồng/m</w:t>
            </w:r>
            <w:r>
              <w:rPr>
                <w:b w:val="0"/>
                <w:i/>
              </w:rPr>
              <w:t>2</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IX. BẢNG GIÁ ĐẤT NUÔI TRỒNG THỦY SẢN</w:t>
            </w:r>
            <w:r>
              <w:rPr>
                <w:b w:val="0"/>
                <w:i w:val="0"/>
              </w:rPr>
              <w:br/>
            </w:r>
            <w:r>
              <w:rPr>
                <w:b w:val="0"/>
                <w:i/>
              </w:rPr>
              <w:t>Đơn vị tính: Đồng/m</w:t>
            </w:r>
            <w:r>
              <w:rPr>
                <w:b w:val="0"/>
                <w:i/>
              </w:rPr>
              <w:t>2</w:t>
            </w:r>
          </w:p>
        </w:tc>
        <w:tc>
          <w:tcPr>
            <w:tcW w:type="dxa" w:w="4320"/>
          </w:tcPr>
          <w:p>
            <w:r>
              <w:rPr>
                <w:b w:val="0"/>
                <w:i w:val="0"/>
              </w:rPr>
              <w:br/>
            </w:r>
            <w:r>
              <w:rPr>
                <w:b w:val="0"/>
                <w:i w:val="0"/>
              </w:rPr>
              <w:t xml:space="preserve"> </w:t>
            </w:r>
          </w:p>
        </w:tc>
      </w:tr>
    </w:tbl>
    <w:p>
      <w:r>
        <w:rPr>
          <w:b w:val="0"/>
          <w:i/>
        </w:rPr>
        <w:t>Đơn vị tính: 1.000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đơn vị hành chính/ Vị trí</w:t>
            </w:r>
          </w:p>
        </w:tc>
        <w:tc>
          <w:tcPr>
            <w:tcW w:type="dxa" w:w="2160"/>
          </w:tcPr>
          <w:p>
            <w:r>
              <w:rPr>
                <w:b w:val="0"/>
                <w:i w:val="0"/>
              </w:rPr>
              <w:br/>
            </w:r>
            <w:r>
              <w:rPr>
                <w:b/>
                <w:i w:val="0"/>
              </w:rPr>
              <w:t>Mức giá năm 2014</w:t>
            </w:r>
          </w:p>
        </w:tc>
        <w:tc>
          <w:tcPr>
            <w:tcW w:type="dxa" w:w="2160"/>
          </w:tcPr>
          <w:p>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Đơn vị tính: 1.000 đồng/m</w:t>
            </w:r>
            <w:r>
              <w:rPr>
                <w:b w:val="0"/>
                <w:i/>
              </w:rPr>
              <w:t>2</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Đơn vị tính: 1.000 đồng/m</w:t>
            </w:r>
            <w:r>
              <w:rPr>
                <w:b w:val="0"/>
                <w:i/>
              </w:rPr>
              <w:t>2</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Đơn vị tính: 1.000 đồng/m</w:t>
            </w:r>
            <w:r>
              <w:rPr>
                <w:b w:val="0"/>
                <w:i/>
              </w:rPr>
              <w:t>2</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Đơn vị tính: 1.000 đồng/m</w:t>
            </w:r>
            <w:r>
              <w:rPr>
                <w:b w:val="0"/>
                <w:i/>
              </w:rPr>
              <w:t>2</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Đơn vị tính: 1.000 đồng/m</w:t>
            </w:r>
            <w:r>
              <w:rPr>
                <w:b w:val="0"/>
                <w:i/>
              </w:rPr>
              <w:t>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XII. BẢNG GIÁ ĐẤT Ở TẠI NÔNG THÔN</w:t>
            </w:r>
          </w:p>
        </w:tc>
        <w:tc>
          <w:tcPr>
            <w:tcW w:type="dxa" w:w="4320"/>
          </w:tcPr>
          <w:p>
            <w:r>
              <w:rPr>
                <w:b w:val="0"/>
                <w:i w:val="0"/>
              </w:rPr>
              <w:br/>
            </w:r>
            <w:r>
              <w:rPr>
                <w:b w:val="0"/>
                <w:i w:val="0"/>
              </w:rPr>
              <w:t xml:space="preserve"> </w:t>
            </w:r>
          </w:p>
        </w:tc>
      </w:tr>
    </w:tbl>
    <w:p>
      <w:r>
        <w:rPr>
          <w:b/>
          <w:i w:val="0"/>
        </w:rPr>
        <w:t>XIII. NHỮNG QUY ĐỊNH CỤ THỂ KHI ÁP DỤNG BẢNG GIÁ CÁC LOẠI ĐẤT</w:t>
      </w:r>
    </w:p>
    <w:p>
      <w:r>
        <w:rPr>
          <w:b/>
          <w:i w:val="0"/>
        </w:rPr>
        <w:t>1- Một số nguyên tắc khi áp dụng giá đất:</w:t>
      </w:r>
    </w:p>
    <w:p>
      <w:r>
        <w:rPr>
          <w:b w:val="0"/>
          <w:i w:val="0"/>
        </w:rPr>
        <w:t>1.1- Khi áp dụng giá đất cần xác định rõ nguồn gốc sử dụng đất, thời điểm sử dụng đất, chủ sử dụng của từng thửa đất để sử dụng bảng giá đất một cách chính xác, không được tự ý thay đổi đơn giá so với vị trí khu đất được quy định trong bảng giá.</w:t>
      </w:r>
    </w:p>
    <w:p>
      <w:r>
        <w:rPr>
          <w:b w:val="0"/>
          <w:i w:val="0"/>
        </w:rPr>
        <w:t>1.2- Khi áp dụng giá đất cần xác định đúng loại đất, vùng đất, vị trí đất, loại đường phố và xác định chính xác độ chênh cao thấp của vị trí đất so với mặt đường phố, mặt đường trong khu dân cư hoặc cốt nền trong quy hoạch.</w:t>
      </w:r>
    </w:p>
    <w:p>
      <w:r>
        <w:rPr>
          <w:b w:val="0"/>
          <w:i w:val="0"/>
        </w:rPr>
        <w:t>1.3- Bảng giá đất được xác định cho những vị trí đất tại các trục đường, khu vực hiện có. Những thửa đất, khu vực chưa được xác định trong bảng giá, những khu đất mới phát sinh do xây dựng đường phố, khu đô thị mới, giao cho Uỷ ban nhân dân các huyện, thị xây dựng, báo cáo Sở Tài nguyên và Môi trường xem xét trình UBND tỉnh quyết định.</w:t>
      </w:r>
    </w:p>
    <w:p>
      <w:r>
        <w:rPr>
          <w:b w:val="0"/>
          <w:i w:val="0"/>
        </w:rPr>
        <w:t>1.4- Việc xác định loại đất tại thực địa khi áp dụng bảng giá đất phải căn cứ vào điều 14 của Luật đất đai năm 2003, Điều 6 của Nghị định số: 181/2004/NĐ- CP ngày 29/10/2004 của Chính phủ về thi hành luật đất đai và Mục II - Những khái niệm trong bảng giá, kèm theo bản quy định cụ thể này.</w:t>
      </w:r>
    </w:p>
    <w:p>
      <w:r>
        <w:rPr>
          <w:b/>
          <w:i w:val="0"/>
        </w:rPr>
        <w:t>2- Những khái niệm trong bảng giá:</w:t>
      </w:r>
    </w:p>
    <w:p>
      <w:r>
        <w:rPr>
          <w:b/>
          <w:i w:val="0"/>
        </w:rPr>
        <w:t>2.1. Đất ở - OTC:</w:t>
      </w:r>
    </w:p>
    <w:p>
      <w:r>
        <w:rPr>
          <w:b w:val="0"/>
          <w:i w:val="0"/>
        </w:rPr>
        <w:t>- Là đất để xây dựng nhà ở, xây dựng các công trình phục vụ cho đời sống; đất vườn, ao gắn liền với nhà ở trong cùng một thửa đất thuộc khu dân cư (kể cả trường hợp vườn, ao gắn liền với nhà ở riêng lẻ) đã được công nhận là đất ở. Trường hợp thửa đất có vườn, ao gắn liền với nhà ở đang sử dụng nhưng chưa được cấp giấy chứng nhận quyền sử dụng đất thì tạm thời xác định diện tích đất ở bằng hạn mức giao đất ở mới do Uỷ ban nhân dân cấp tỉnh quy định.</w:t>
      </w:r>
    </w:p>
    <w:p>
      <w:r>
        <w:rPr>
          <w:b w:val="0"/>
          <w:i w:val="0"/>
        </w:rPr>
        <w:t>- Đất ở bao gồm đất ở tại nông thôn, đất ở tại đô thị.</w:t>
      </w:r>
    </w:p>
    <w:p>
      <w:r>
        <w:rPr>
          <w:b/>
          <w:i w:val="0"/>
        </w:rPr>
        <w:t>2.1.1 Đất ở tại nông thôn- ONT:</w:t>
      </w:r>
      <w:r>
        <w:rPr>
          <w:b w:val="0"/>
          <w:i w:val="0"/>
        </w:rPr>
        <w:t xml:space="preserve"> Là đất ở thuộc phạm vi địa giới hành chính các xã.</w:t>
      </w:r>
    </w:p>
    <w:p>
      <w:r>
        <w:rPr>
          <w:b/>
          <w:i w:val="0"/>
        </w:rPr>
        <w:t>2.1.2 Đất ở tại đô thị- ODT</w:t>
      </w:r>
      <w:r>
        <w:rPr>
          <w:b w:val="0"/>
          <w:i w:val="0"/>
        </w:rPr>
        <w:t>: Là đất ở thuộc phạm vi địa giới hành chính các phường, thị trấn.</w:t>
      </w:r>
    </w:p>
    <w:p>
      <w:r>
        <w:rPr>
          <w:b/>
          <w:i w:val="0"/>
        </w:rPr>
        <w:t>2.2. Đất chuyên dùng - CDG</w:t>
      </w:r>
      <w:r>
        <w:rPr>
          <w:b w:val="0"/>
          <w:i w:val="0"/>
        </w:rPr>
        <w:t>: Bao gồm đất trụ sở cơ quan, công trình sự nghiệp; đất quốc phòng, an ninh; đất sản xuất, kinh doanh phi nông nghiệp; đất có mục đích công cộng.</w:t>
      </w:r>
    </w:p>
    <w:p>
      <w:r>
        <w:rPr>
          <w:b/>
          <w:i w:val="0"/>
        </w:rPr>
        <w:t>2.3. Đất nông nghiệp (NNP):</w:t>
      </w:r>
      <w:r>
        <w:rPr>
          <w:b w:val="0"/>
          <w:i w:val="0"/>
        </w:rPr>
        <w:t xml:space="preserve"> Là đất sử dụng vào mục đích sản xuất, nghiên cứu, thí nghiệm về nông nghiệp, lâm nghiệp, nuôi trồng thuỷ sản và mục đích bảo vệ, phát triển rừng.</w:t>
      </w:r>
    </w:p>
    <w:p>
      <w:r>
        <w:rPr>
          <w:b/>
          <w:i w:val="0"/>
        </w:rPr>
        <w:t>2.3.1 Đất chuyên trồng lúa nước - LUC</w:t>
      </w:r>
      <w:r>
        <w:rPr>
          <w:b w:val="0"/>
          <w:i w:val="0"/>
        </w:rPr>
        <w:t>: Là ruộng lúa nước (gồm cả ruộng bậc thang) hàng năm cấy trồng từ hai vụ lúa trở lên, kể cả trường hợp có luân canh, xen canh với cây hàng năm khác hoặc có khó khăn đột xuất mà chỉ trồng cấy được một vụ hoặc không sử dụng trong thời gian không quá một năm.</w:t>
      </w:r>
    </w:p>
    <w:p>
      <w:r>
        <w:rPr>
          <w:b/>
          <w:i w:val="0"/>
        </w:rPr>
        <w:t>2.3.2 Đất trồng lúa nước còn lại - LUK</w:t>
      </w:r>
      <w:r>
        <w:rPr>
          <w:b w:val="0"/>
          <w:i w:val="0"/>
        </w:rPr>
        <w:t>: Là ruộng lúa nước (gồm cả ruộng bậc thang) hàng năm chỉ trồng một vụ lúa, kể cả trường hợp trong năm có thuận lợi mà trồng thêm một vụ lúa hoặc cây hàng năm khác, hoặc có khó khăn đột xuất mà không sử dụng trông thời gian không quá một năm.</w:t>
      </w:r>
    </w:p>
    <w:p>
      <w:r>
        <w:rPr>
          <w:b/>
          <w:i w:val="0"/>
        </w:rPr>
        <w:t>2.3.3 Đất trồng lúa nương - LUN</w:t>
      </w:r>
      <w:r>
        <w:rPr>
          <w:b w:val="0"/>
          <w:i w:val="0"/>
        </w:rPr>
        <w:t>: Là đất nương, rẫy (đất dốc trên đồi, núi) để trồng lúa từ một vụ trở lên, kể cả trường hợp trồng lúa không thường xuyên theo chu kỳ và trường hợp có luân canh, xen canh với cây hàng năm khác.</w:t>
      </w:r>
    </w:p>
    <w:p>
      <w:r>
        <w:rPr>
          <w:b/>
          <w:i w:val="0"/>
        </w:rPr>
        <w:t>2.3.4. Đất cỏ dùng vào chăn nuôi - COC</w:t>
      </w:r>
      <w:r>
        <w:rPr>
          <w:b w:val="0"/>
          <w:i w:val="0"/>
        </w:rPr>
        <w:t>: Đất cỏ dùng vào chăn nuôi là đất trồng cỏ hoặc đồng cỏ, đồi cỏ tự nhiên có cải tạo để chăn nuôi gia súc.</w:t>
      </w:r>
    </w:p>
    <w:p>
      <w:r>
        <w:rPr>
          <w:b/>
          <w:i w:val="0"/>
        </w:rPr>
        <w:t>2.3.5. Đất trồng cây hàng năm khác (HNK):</w:t>
      </w:r>
      <w:r>
        <w:rPr>
          <w:b w:val="0"/>
          <w:i w:val="0"/>
        </w:rPr>
        <w:t xml:space="preserve"> Là đất trồng cây hàng năm không phải đất trồng lúa và đất cỏ dùng vào chăn nuôi gồm chủ yếu để trồng màu, hoa, cây thuốc, mía, đay, gai , cói, sả, dâu tằm, cỏ không để chăn nuôi; gồm đất bằng trồng cây hàng năm khác và đất nương rẫy trồng cây hàng năm khác.</w:t>
      </w:r>
    </w:p>
    <w:p>
      <w:r>
        <w:rPr>
          <w:b/>
          <w:i/>
        </w:rPr>
        <w:t>- Đất bằng trồng cây hàng năm khác - BHK:</w:t>
      </w:r>
      <w:r>
        <w:rPr>
          <w:b w:val="0"/>
          <w:i w:val="0"/>
        </w:rPr>
        <w:t xml:space="preserve"> Là đất bằng phẳng ở đồng bằng, thung lũng, cao nguyên để trồng cây hàng năm khác.</w:t>
      </w:r>
    </w:p>
    <w:p>
      <w:r>
        <w:rPr>
          <w:b/>
          <w:i/>
        </w:rPr>
        <w:t>- Đất nương rẫy trồng cây hàng năm khác - NHK:</w:t>
      </w:r>
      <w:r>
        <w:rPr>
          <w:b w:val="0"/>
          <w:i w:val="0"/>
        </w:rPr>
        <w:t xml:space="preserve"> Là đất nương, rẫy (đất dốc trên đồi, núi) để trồng cây hàng năm khác, kể cả trường hợp trồng cây hàng năm khác không thường xuyên đã thành chu kỳ.</w:t>
      </w:r>
    </w:p>
    <w:p>
      <w:r>
        <w:rPr>
          <w:b/>
          <w:i w:val="0"/>
        </w:rPr>
        <w:t>2.3.6. Đất trồng cây lâu năm - CLN:</w:t>
      </w:r>
      <w:r>
        <w:rPr>
          <w:b w:val="0"/>
          <w:i w:val="0"/>
        </w:rPr>
        <w:t xml:space="preserve"> Là đất trồng các loại cây có thời gian sinh trưởng trên một năm từ khi gieo trồng tới khi thu hoạch; kể cả loại cây có thời gian sinh trưởng như cây hàng năm nhưng cho thu hoạch trong nhiều năm như thanh long, chuối, dứa, nho, v.v.</w:t>
      </w:r>
    </w:p>
    <w:p>
      <w:r>
        <w:rPr>
          <w:b w:val="0"/>
          <w:i w:val="0"/>
        </w:rPr>
        <w:t>Đất trồng cây lâu năm bao gồm đất trồng cây công nghiệp lâu năm, đất trồng cây ăn quả lâu năm và đất trồng cây lâu năm khác.</w:t>
      </w:r>
    </w:p>
    <w:p>
      <w:r>
        <w:rPr>
          <w:b/>
          <w:i w:val="0"/>
        </w:rPr>
        <w:t>+ Đất trồng cây công nghiệp lâu năm – LNC:</w:t>
      </w:r>
      <w:r>
        <w:rPr>
          <w:b w:val="0"/>
          <w:i w:val="0"/>
        </w:rPr>
        <w:t xml:space="preserve"> Là đất trồng cây lâu năm có sản phẩm thu hoạch không phải là gỗ để làm nguyên liệu cho sản xuất công nghiệp hoặc phải qua chế biến mới sử dụng được gồm chủ yếu là chè, cà phê, cao su, hồ tiêu, điều, ca cao, dừa, v.v.</w:t>
      </w:r>
    </w:p>
    <w:p>
      <w:r>
        <w:rPr>
          <w:b/>
          <w:i w:val="0"/>
        </w:rPr>
        <w:t>+ Đất trồng cây ăn quả lâu năm - LNQ:</w:t>
      </w:r>
      <w:r>
        <w:rPr>
          <w:b w:val="0"/>
          <w:i w:val="0"/>
        </w:rPr>
        <w:t xml:space="preserve"> Là đất trồng cây lâu năm có sản phẩm thu hoạch là quả để ăn tươi hoặc kết hợp chế biến.</w:t>
      </w:r>
    </w:p>
    <w:p>
      <w:r>
        <w:rPr>
          <w:b/>
          <w:i w:val="0"/>
        </w:rPr>
        <w:t>+ Đất trồng cây lâu năm khác- LNK:</w:t>
      </w:r>
      <w:r>
        <w:rPr>
          <w:b w:val="0"/>
          <w:i w:val="0"/>
        </w:rPr>
        <w:t xml:space="preserve"> Là đất trồng cây lâu năm không phải đất trồng cây công nghiệp lâu năm và đất trồng cây ăn quả lâu năm gồm chủ yếu là đất trồng cây lấy gỗ, lấy bóng mát, tạo cảnh quan không thuộc đất lâm nghiệp, đất vườn trồng xen lẫn nhiều loại cây lâu năm hoặc cây lâu năm xen lẫn cây hàng năm mà không công nhận là đất ở.</w:t>
      </w:r>
    </w:p>
    <w:p>
      <w:r>
        <w:rPr>
          <w:b/>
          <w:i w:val="0"/>
        </w:rPr>
        <w:t>2.3.7. Đất lâm nghiệp:</w:t>
      </w:r>
    </w:p>
    <w:p>
      <w:r>
        <w:rPr>
          <w:b/>
          <w:i w:val="0"/>
        </w:rPr>
        <w:t>+ Đất rừng sản xuất - RSX:</w:t>
      </w:r>
      <w:r>
        <w:rPr>
          <w:b w:val="0"/>
          <w:i w:val="0"/>
        </w:rPr>
        <w:t xml:space="preserve"> Là đất sử dụng vào mục đích sản xuất lâm nghiệp theo quy định của pháp luật về bảo vệ và phát triển rừng; bao gồm đất có rừng tự nhiên sản xuất, đất có rừng trồng sản xuất, đất khoanh nuôi phục hồi rừng sản xuất, đất trồng rừng sản xuất.</w:t>
      </w:r>
    </w:p>
    <w:p>
      <w:r>
        <w:rPr>
          <w:b/>
          <w:i w:val="0"/>
        </w:rPr>
        <w:t>+ Đất có rừng tự nhiên sản xuất - RSN:</w:t>
      </w:r>
      <w:r>
        <w:rPr>
          <w:b w:val="0"/>
          <w:i w:val="0"/>
        </w:rPr>
        <w:t xml:space="preserve"> Là đất rừng sản xuất có rừng tự nhiên đạt tiêu chuẩn rừng theo pháp luật về bảo vệ và phát triển rừng.</w:t>
      </w:r>
    </w:p>
    <w:p>
      <w:r>
        <w:rPr>
          <w:b/>
          <w:i w:val="0"/>
        </w:rPr>
        <w:t>+ Đất có rừng trồng sản xuất - RST</w:t>
      </w:r>
      <w:r>
        <w:rPr>
          <w:b w:val="0"/>
          <w:i w:val="0"/>
        </w:rPr>
        <w:t>: Là đất rừng sản xuất có rừng do con người trồng đạt tiêu chuẩn rừng theo pháp luật vè bảo vệ và phát triển rừng.</w:t>
      </w:r>
    </w:p>
    <w:p>
      <w:r>
        <w:rPr>
          <w:b/>
          <w:i w:val="0"/>
        </w:rPr>
        <w:t>+ Đất khoanh nuôi phục hồi rừng sản xuất - RSK:</w:t>
      </w:r>
      <w:r>
        <w:rPr>
          <w:b w:val="0"/>
          <w:i w:val="0"/>
        </w:rPr>
        <w:t xml:space="preserve"> Là đất rừng sản xuất đã có rừng bị khai thác, chặt phá, hoả hoạn nay đã giao, cho thuê để khoanh nuôi, bảo vệ nhằm khôi phục rừng bằng hình thức tự nhiên là chính.</w:t>
      </w:r>
    </w:p>
    <w:p>
      <w:r>
        <w:rPr>
          <w:b/>
          <w:i w:val="0"/>
        </w:rPr>
        <w:t xml:space="preserve">+ Đất trồng rừng sản xuất - RSM: </w:t>
      </w:r>
      <w:r>
        <w:rPr>
          <w:b w:val="0"/>
          <w:i w:val="0"/>
        </w:rPr>
        <w:t>Là đất rừng sản xuất đã giao, cho thuê để trồng rừng và đất có cây rừng mới trồng nhưng chưa đạt tiêu chuẩn rừng.</w:t>
      </w:r>
    </w:p>
    <w:p>
      <w:r>
        <w:rPr>
          <w:b/>
          <w:i w:val="0"/>
        </w:rPr>
        <w:t>+ Đất rừng phòng hộ - RPH:</w:t>
      </w:r>
      <w:r>
        <w:rPr>
          <w:b w:val="0"/>
          <w:i w:val="0"/>
        </w:rPr>
        <w:t xml:space="preserve"> Là đất sử dụng vào mục đích phòng hộ đầu nguồn, bảo vệ đất, bảo vệ nguồn nước, bảo vệ môi trường sinh thái, chắn gió, chắn cát, chắn sóng ven biển theo quy định của pháp luật về bảo vệ và phát triển rừng; bao gồm đất có rừng tự nhiên phòng hộ, đất có rừng trồng phòng hộ, đất khoanh nuôi phục hồi rừng phòng hộ, đất trồng rừng phòng hộ.</w:t>
      </w:r>
    </w:p>
    <w:p>
      <w:r>
        <w:rPr>
          <w:b/>
          <w:i w:val="0"/>
        </w:rPr>
        <w:t>+ Đất có rừng tự nhiên phòng hộ - RPN:</w:t>
      </w:r>
      <w:r>
        <w:rPr>
          <w:b w:val="0"/>
          <w:i w:val="0"/>
        </w:rPr>
        <w:t xml:space="preserve"> Là đất rừng phòng hộ có rừng tự nhiên đạt tiêu chuẩn rừng theo pháp luật về bảo vệ và phát triển rừng.</w:t>
      </w:r>
    </w:p>
    <w:p>
      <w:r>
        <w:rPr>
          <w:b/>
          <w:i w:val="0"/>
        </w:rPr>
        <w:t>+ Đất có rừng trồng phòng hộ - RPT:</w:t>
      </w:r>
      <w:r>
        <w:rPr>
          <w:b w:val="0"/>
          <w:i w:val="0"/>
        </w:rPr>
        <w:t xml:space="preserve"> Là đất rừng phòng hộ có rừng do con người trồng đạt tiêu chuẩn rừng theo pháp luật về bảo vệ và phát triển rừng.</w:t>
      </w:r>
    </w:p>
    <w:p>
      <w:r>
        <w:rPr>
          <w:b/>
          <w:i w:val="0"/>
        </w:rPr>
        <w:t>+ Đất khoanh nuôi phục hồi rừng phòng hộ - RPK:</w:t>
      </w:r>
      <w:r>
        <w:rPr>
          <w:b w:val="0"/>
          <w:i w:val="0"/>
        </w:rPr>
        <w:t xml:space="preserve"> Là đất rừng phòng hộ đã có rừng bị khai thác; chặt phá, hoả hoạn nay đã giao, cho thuê để khoanh nuôi, bảo vệ nhằm phục hồi rừng bằng hình thức tự nhiên là chính.</w:t>
      </w:r>
    </w:p>
    <w:p>
      <w:r>
        <w:rPr>
          <w:b/>
          <w:i w:val="0"/>
        </w:rPr>
        <w:t>+ Đất trồng rừng phòng hộ - RPM:</w:t>
      </w:r>
      <w:r>
        <w:rPr>
          <w:b w:val="0"/>
          <w:i w:val="0"/>
        </w:rPr>
        <w:t xml:space="preserve"> Là đất rừng phòng hộ đã giao, cho thuê để trồng rừng và đất rừng phòng hộ có cây rừng mới trồng nhưng chưa đạt tiêu chuẩn rừng.</w:t>
      </w:r>
    </w:p>
    <w:p>
      <w:r>
        <w:rPr>
          <w:b/>
          <w:i w:val="0"/>
        </w:rPr>
        <w:t>+ Đất rừng đặc dụng - RDD:</w:t>
      </w:r>
      <w:r>
        <w:rPr>
          <w:b w:val="0"/>
          <w:i w:val="0"/>
        </w:rPr>
        <w:t xml:space="preserve"> Là đất đế sử dụng vào mục đích nghiên cứu, thí nghiệm khoa học, bảo tồn thiên nhiên và đa dạng sinh học, vườn rừng quốc gia, bảo vệ di tích lịch sử, văn hoá, danh lam thắng cảnh, bảo vệ môi trường sinh thái theo quy định của pháp luật về bảo vệ và phát triển rừng; bao gồm đất có rừng tự nhiên đặc dụng, đất có rừng trồng đặc dụng, đất khoanh nuôi phục hồi rừng đặc dụng, đất trồng rừng đặc dụng.</w:t>
      </w:r>
    </w:p>
    <w:p>
      <w:r>
        <w:rPr>
          <w:b/>
          <w:i w:val="0"/>
        </w:rPr>
        <w:t>+ Đất có rừng tự nhiên đặc dụng – RDN:</w:t>
      </w:r>
      <w:r>
        <w:rPr>
          <w:b w:val="0"/>
          <w:i w:val="0"/>
        </w:rPr>
        <w:t xml:space="preserve"> Là đất rừng đặc dụng có rừng tự nhiên đạt tiêu chuẩn rừng theo pháp luật về bảo vệ và phát triển rừng.</w:t>
      </w:r>
    </w:p>
    <w:p>
      <w:r>
        <w:rPr>
          <w:b/>
          <w:i w:val="0"/>
        </w:rPr>
        <w:t>+ Đất có rừng trồng đặc dụng - RDT:</w:t>
      </w:r>
      <w:r>
        <w:rPr>
          <w:b w:val="0"/>
          <w:i w:val="0"/>
        </w:rPr>
        <w:t xml:space="preserve"> Là đất rừng đặc dụng có rừng trồng do con người trồng đạt tiêu chuẩn rừng theo pháp luật về bảo vệ và phát triển rừng.</w:t>
      </w:r>
    </w:p>
    <w:p>
      <w:r>
        <w:rPr>
          <w:b/>
          <w:i w:val="0"/>
        </w:rPr>
        <w:t>+ Đất khoanh nuôi phục hồi rừng đặc dụng – RDK:</w:t>
      </w:r>
      <w:r>
        <w:rPr>
          <w:b w:val="0"/>
          <w:i w:val="0"/>
        </w:rPr>
        <w:t xml:space="preserve"> Là đất rừng đặc dụng đã có rừng bị khai thác; chặt phá, hoả hoạn nay đã giao, cho thuê để khoanh nuôi, bảo vệ nhằm phục hồi rừng bằng hình thức tự nhiên là chính.</w:t>
      </w:r>
    </w:p>
    <w:p>
      <w:r>
        <w:rPr>
          <w:b/>
          <w:i w:val="0"/>
        </w:rPr>
        <w:t>+ Đất trồng rừng đặc dụng - RDM:</w:t>
      </w:r>
      <w:r>
        <w:rPr>
          <w:b w:val="0"/>
          <w:i w:val="0"/>
        </w:rPr>
        <w:t xml:space="preserve"> Là đất rừng đặc dụng đã giao, cho thuê để trồng rừng và đất rừng đặc dụng có cây rừng mới trồng nhưng chưa đạt tiêu chuẩn rừng.</w:t>
      </w:r>
    </w:p>
    <w:p>
      <w:r>
        <w:rPr>
          <w:b/>
          <w:i w:val="0"/>
        </w:rPr>
        <w:t>2.3.8 Đất chuyên nuôi trồng thuỷ sản nước ngọt – TSN:</w:t>
      </w:r>
      <w:r>
        <w:rPr>
          <w:b w:val="0"/>
          <w:i w:val="0"/>
        </w:rPr>
        <w:t xml:space="preserve"> Là đất có mặt nước chuyên nuôi trồng thuỷ sản sử dụng môi trường nước ngọt.</w:t>
      </w:r>
    </w:p>
    <w:p>
      <w:r>
        <w:rPr>
          <w:b/>
          <w:i w:val="0"/>
        </w:rPr>
        <w:t>2.3.9. Đất nông nghiệp khác - NKH:</w:t>
      </w:r>
      <w:r>
        <w:rPr>
          <w:b w:val="0"/>
          <w:i w:val="0"/>
        </w:rPr>
        <w:t xml:space="preserve"> Là đất tại nông thôn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xây dựng trạm, trại nghiên cứu thí nghiệm nông nghiệp, lâm nghiệp, diêm nghiệp, thuỷ sản, xây dựng cơ sở ươm tạo cây giống, con giống; xây dựng kho, nhà của hộ gia đình, cá nhân để chứa nông sản, thuốc bảo vệ thực vật, phân bón, máy móc, công cụ sản xuất nông nghiệp.</w:t>
      </w:r>
    </w:p>
    <w:p>
      <w:r>
        <w:rPr>
          <w:b/>
          <w:i w:val="0"/>
        </w:rPr>
        <w:t>2.4. Đất cho hoạt động khoáng sản - SKS:</w:t>
      </w:r>
      <w:r>
        <w:rPr>
          <w:b w:val="0"/>
          <w:i w:val="0"/>
        </w:rPr>
        <w:t xml:space="preserve"> Là đất để thăm dò, khai thác, chế biến khoáng sản gắn liền với khu vực khai thác; trừ khoáng sản là đất, đá, cát, sỏi sử dụng để sản xuất vật liệu xây dựng, làm đồ gốm, sứ, thuỷ tinh.</w:t>
      </w:r>
    </w:p>
    <w:p>
      <w:r>
        <w:rPr>
          <w:b/>
          <w:i w:val="0"/>
        </w:rPr>
        <w:t>2.5. Đất sản xuất vật liệu xây dựng - SKX:</w:t>
      </w:r>
      <w:r>
        <w:rPr>
          <w:b w:val="0"/>
          <w:i w:val="0"/>
        </w:rPr>
        <w:t xml:space="preserve"> Là đất để khai thác nguyên liệu đất, đá, cát, sỏi; đất làm mặt bằng chế biến, sản xuất vật liệu xây dựng, thuỷ tinh gắn liền với khu vực khai thác nguyên liệu.</w:t>
      </w:r>
    </w:p>
    <w:p>
      <w:r>
        <w:rPr>
          <w:b/>
          <w:i w:val="0"/>
        </w:rPr>
        <w:t>2.6. Đối với thửa đất của một chủ sử dụng đất,</w:t>
      </w:r>
      <w:r>
        <w:rPr>
          <w:b w:val="0"/>
          <w:i w:val="0"/>
        </w:rPr>
        <w:t xml:space="preserve"> chiều sâu thửa đất tính từ chỉ giới hè đường, phố hoặc ngõ được chia các lớp để tính giá như sau:</w:t>
      </w:r>
    </w:p>
    <w:p>
      <w:r>
        <w:rPr>
          <w:b w:val="0"/>
          <w:i w:val="0"/>
        </w:rPr>
        <w:t>- Lớp 1: Tính từ chỉ giới hè đường, phố hoặc ngõ đến 20m, tính bằng 100% mức giá quy định.</w:t>
      </w:r>
    </w:p>
    <w:p>
      <w:r>
        <w:rPr>
          <w:b w:val="0"/>
          <w:i w:val="0"/>
        </w:rPr>
        <w:t>- Lớp 2: Tính từ chỉ giới hè đường, phố hoặc ngõ từ trên 20m đến 40m tính bằng 70% mức giá của lớp 1.</w:t>
      </w:r>
    </w:p>
    <w:p>
      <w:r>
        <w:rPr>
          <w:b w:val="0"/>
          <w:i w:val="0"/>
        </w:rPr>
        <w:t>- Lớp 3: Tính từ chỉ giới hè đường, phố hoặc ngõ đến trên 40m trở lên tính bằng 40% mức giá của lớp 1.</w:t>
      </w:r>
    </w:p>
    <w:p>
      <w:r>
        <w:rPr>
          <w:b w:val="0"/>
          <w:i w:val="0"/>
        </w:rPr>
        <w:t>(Riêng đối với đất chuyên dùng đơn giá được tính chung cho toàn bộ phần diện tích đã được cơ quan Nhà nước có thẩm quyền giao đất, cho thuê đất).</w:t>
      </w:r>
    </w:p>
    <w:p>
      <w:r>
        <w:rPr>
          <w:b/>
          <w:i w:val="0"/>
        </w:rPr>
        <w:t>2.7. Giá đất của ô đất có độ cao thấp khác nhau được quy định như sau:</w:t>
      </w:r>
    </w:p>
    <w:p>
      <w:r>
        <w:rPr>
          <w:b w:val="0"/>
          <w:i w:val="0"/>
        </w:rPr>
        <w:t>- Trường hợp có độ chênh lệch độ cao nhưng cao hơn mặt đường hiện tại:</w:t>
      </w:r>
    </w:p>
    <w:p>
      <w:r>
        <w:rPr>
          <w:b w:val="0"/>
          <w:i w:val="0"/>
        </w:rPr>
        <w:t>+ Cao hơn mặt đường từ 1 m đến nhỏ hơn 2 m giảm giá 10%</w:t>
      </w:r>
    </w:p>
    <w:p>
      <w:r>
        <w:rPr>
          <w:b w:val="0"/>
          <w:i w:val="0"/>
        </w:rPr>
        <w:t>+ Cao hơn mặt đường từ 2 m đến nhỏ hơn 4 m giảm giá 20%</w:t>
      </w:r>
    </w:p>
    <w:p>
      <w:r>
        <w:rPr>
          <w:b w:val="0"/>
          <w:i w:val="0"/>
        </w:rPr>
        <w:t>+ Cao hơn mặt đường từ 4 m đến nhỏ hơn 6 m giảm giá 30%</w:t>
      </w:r>
    </w:p>
    <w:p>
      <w:r>
        <w:rPr>
          <w:b w:val="0"/>
          <w:i w:val="0"/>
        </w:rPr>
        <w:t>+ Cao hơn mặt đường từ 6 m trở lên giảm giá 40%</w:t>
      </w:r>
    </w:p>
    <w:p>
      <w:r>
        <w:rPr>
          <w:b w:val="0"/>
          <w:i w:val="0"/>
        </w:rPr>
        <w:t>- Trường hợp có độ chênh lệch nhưng thấp hơn mặt đường hiện tại:</w:t>
      </w:r>
    </w:p>
    <w:p>
      <w:r>
        <w:rPr>
          <w:b w:val="0"/>
          <w:i w:val="0"/>
        </w:rPr>
        <w:t>+ Thấp hơn mặt đường từ 1 m đến nhỏ hơn 2 m giảm giá 10%</w:t>
      </w:r>
    </w:p>
    <w:p>
      <w:r>
        <w:rPr>
          <w:b w:val="0"/>
          <w:i w:val="0"/>
        </w:rPr>
        <w:t>+ Thấp hơn mặt đường từ 2 m đến nhỏ hơn 4 m giảm giá 20%</w:t>
      </w:r>
    </w:p>
    <w:p>
      <w:r>
        <w:rPr>
          <w:b w:val="0"/>
          <w:i w:val="0"/>
        </w:rPr>
        <w:t>+ Thấp hơn mặt đường từ 4 m đến nhỏ hơn 6 m giảm giá 30%</w:t>
      </w:r>
    </w:p>
    <w:p>
      <w:r>
        <w:rPr>
          <w:b w:val="0"/>
          <w:i w:val="0"/>
        </w:rPr>
        <w:t>+ Thấp hơn mặt đường từ 6 m trở lên giảm giá 40%</w:t>
      </w:r>
    </w:p>
    <w:p>
      <w:r>
        <w:rPr>
          <w:b/>
          <w:i w:val="0"/>
        </w:rPr>
        <w:t>2.8. Đối với các vị trí giáp ranh của các mức giá trên cùng trục đường:</w:t>
      </w:r>
    </w:p>
    <w:p>
      <w:r>
        <w:rPr>
          <w:b w:val="0"/>
          <w:i w:val="0"/>
        </w:rPr>
        <w:t>Được xác định theo giá bình quân giữa hai mức giá, điểm xác định tối đa không quá 30 m về 2 phía cùng trục đường.</w:t>
      </w:r>
    </w:p>
    <w:p>
      <w:r>
        <w:rPr>
          <w:b/>
          <w:i w:val="0"/>
        </w:rPr>
        <w:t>2.9. Đơn giá của ô đất bám hai mặt đường phố</w:t>
      </w:r>
      <w:r>
        <w:rPr>
          <w:b w:val="0"/>
          <w:i w:val="0"/>
        </w:rPr>
        <w:t xml:space="preserve"> được tính cho đơn giá cao nhất của một trong hai mặt đường phố đó.</w:t>
      </w:r>
    </w:p>
    <w:p>
      <w:r>
        <w:rPr>
          <w:b/>
          <w:i w:val="0"/>
        </w:rPr>
        <w:t>2.10. Giá đất chuyên dùng tại đô thị và nông thôn</w:t>
      </w:r>
      <w:r>
        <w:rPr>
          <w:b w:val="0"/>
          <w:i w:val="0"/>
        </w:rPr>
        <w:t xml:space="preserve"> được tính theo đơn giá đất ở liền kề có mức giá cao nhất.</w:t>
      </w:r>
    </w:p>
    <w:p>
      <w:r>
        <w:rPr>
          <w:b/>
          <w:i w:val="0"/>
        </w:rPr>
        <w:t>3. Giá đất để tính bồi thường giải phóng mặt bằng:</w:t>
      </w:r>
    </w:p>
    <w:p>
      <w:r>
        <w:rPr>
          <w:b w:val="0"/>
          <w:i w:val="0"/>
        </w:rPr>
        <w:t>3.1. Khi Nhà nước thu hồi loại đất nào thì giá đất được tính tiền bồi thường là giá đất tương ứng với loại đất, vị trí khu đất đó trong bảng giá.</w:t>
      </w:r>
    </w:p>
    <w:p>
      <w:r>
        <w:rPr>
          <w:b w:val="0"/>
          <w:i w:val="0"/>
        </w:rPr>
        <w:t>3.2. Đối với những dự án, hạng mục đã thực hiện xong việc bồi thường, hỗ trợ và tái định cư, những dự án, hạng mục đã phê duyệt phương án bồi thường, hỗ trợ và tái định cư hoặc đang thực hiện chi trả bồi thường, hỗ trợ và tái định cư theo phương án đã được phê duyệt trước khi Quyết định này có hiệu lực thi hành thì thực hiện theo phương án đã phê duyệt, không áp dụng hoặc điều chỉnh theo Quyết định trên.</w:t>
      </w:r>
    </w:p>
    <w:p>
      <w:r>
        <w:rPr>
          <w:b w:val="0"/>
          <w:i w:val="0"/>
        </w:rPr>
        <w:t>3.3. Trường hợp các công trình đã có quyết định thu hồi đất trước ngày Quyết định này có hiệu lực, nhưng chưa tiến hành thống kê, bồi thường, hoặc đã tổ chức thống kê và đã lập phương án bồi thường nhưng chưa có quyết định phê duyệt phương án bồi thường thì được áp dụng đơn giá đất theo quyết định này.</w:t>
      </w:r>
    </w:p>
    <w:p>
      <w:r>
        <w:rPr>
          <w:b w:val="0"/>
          <w:i w:val="0"/>
        </w:rPr>
        <w:t>3.4. Trường hợp các công trình có quyết định thu hồi đất sau khi quyết định này có hiệu lực thì phương án bồi thường giải phóng mặt bằng thống nhất áp dụng theo đơn giá mới ban hành.</w:t>
      </w:r>
    </w:p>
    <w:p>
      <w:r>
        <w:rPr>
          <w:b w:val="0"/>
          <w:i w:val="0"/>
        </w:rPr>
        <w:t>3.5. Trong quá trình thực hiện, nếu có khó khăn vướng mắc khi áp dụng bảng giá đất thì đề nghị UBND các huyện, thị xã; các chủ đầu tư công trình liên hệ với Sở Tài nguyên và Môi trường tỉnh xem xét, kiểm tra, trình UBND tỉnh./.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Ngọc Đường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Ngọc Đường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Hoàng Ngọc Đường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Hoàng Ngọc Đường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