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2367/QĐ-UBND năm 2011 về Kế hoạch triển khai phong trào thi đua “Công trình Xanh – Sạch – Đẹp”  trên địa bàn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BAN HÀNH KẾ HOẠCH TRIỂN KHAI PHONG TRÀO THI ĐUA “CÔNG TRÌNH XANH – SẠCH – ĐẸP” NĂM 2011 TRÊN ĐỊA BÀN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Công văn số 15/CV-HH ngày 18/02/2011 của Hiệp hội các đô thị Việt Nam về triển khai phong trào thi đua xây dựng đô thị xanh, sạch, đẹp được tiếp tục triển khai năm 2011 và tổng kết, khen thưởng vào dịp Đại hội lần thứ III của Hiệp hội (cuối năm 2011);</w:t>
      </w:r>
    </w:p>
    <w:p>
      <w:r>
        <w:rPr>
          <w:b w:val="0"/>
          <w:i/>
        </w:rPr>
        <w:t>Xét đề nghị của Sở Xây dựng tại Tờ trình số 3086/TTr-SXD-PTĐT ngày 29 tháng 4 năm 2011,</w:t>
      </w:r>
    </w:p>
    <w:p>
      <w:pPr>
        <w:jc w:val="center"/>
      </w:pPr>
      <w:r>
        <w:rPr>
          <w:b/>
          <w:i w:val="0"/>
        </w:rPr>
        <w:t>QUYẾT ĐỊNH</w:t>
      </w:r>
    </w:p>
    <w:p>
      <w:r>
        <w:rPr>
          <w:b/>
          <w:i w:val="0"/>
        </w:rPr>
        <w:t xml:space="preserve">Điều 1. </w:t>
      </w:r>
      <w:r>
        <w:rPr>
          <w:b w:val="0"/>
          <w:i w:val="0"/>
        </w:rPr>
        <w:t>Ban hành kèm theo Quyết định này Kế hoạch triển khai phong trào thi đua "Công trình Xanh - Sạch - Đẹp" năm 2011 trên địa bàn thành phố.</w:t>
      </w:r>
    </w:p>
    <w:p>
      <w:r>
        <w:rPr>
          <w:b/>
          <w:i w:val="0"/>
        </w:rPr>
        <w:t xml:space="preserve">Điều 2. </w:t>
      </w:r>
      <w:r>
        <w:rPr>
          <w:b w:val="0"/>
          <w:i w:val="0"/>
        </w:rPr>
        <w:t>Giao Sở Xây dựng chủ trì triển khai kế hoạch phong trào thi đua "Công trình Xanh - Sạch - Đẹp" năm 2011, tổng hợp báo cáo đề xuất Ủy ban nhân dân thành phố ban hành Quyết định công nhận các "Công trình Xanh - Sạch - Đẹp" điển hình trên địa bàn thành phố.</w:t>
      </w:r>
    </w:p>
    <w:p>
      <w:r>
        <w:rPr>
          <w:b/>
          <w:i w:val="0"/>
        </w:rPr>
        <w:t xml:space="preserve">Điều 3. </w:t>
      </w:r>
      <w:r>
        <w:rPr>
          <w:b w:val="0"/>
          <w:i w:val="0"/>
        </w:rPr>
        <w:t>Quyết định này có hiệu lực kể từ ngày ký.</w:t>
      </w:r>
    </w:p>
    <w:p>
      <w:r>
        <w:rPr>
          <w:b/>
          <w:i w:val="0"/>
        </w:rPr>
        <w:t xml:space="preserve">Điều 4. </w:t>
      </w:r>
      <w:r>
        <w:rPr>
          <w:b w:val="0"/>
          <w:i w:val="0"/>
        </w:rPr>
        <w:t>Chánh Văn phòng Ủy ban nhân dân thành phố; Thủ trưởng các Sở, ban, ngành thành phố, Tổng Công ty trực thuộc thành phố, Chủ tịch Ủy ban nhân dân các quận - huyện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br/>
              <w:t xml:space="preserve">         - Thường vụ Thành ủy ;</w:t>
            </w:r>
            <w:r>
              <w:br/>
            </w:r>
            <w:r>
              <w:rPr>
                <w:b w:val="0"/>
                <w:i w:val="0"/>
              </w:rPr>
              <w:br/>
              <w:t xml:space="preserve">         - Thường trực HĐND thành phố;</w:t>
            </w:r>
            <w:r>
              <w:br/>
            </w:r>
            <w:r>
              <w:rPr>
                <w:b w:val="0"/>
                <w:i w:val="0"/>
              </w:rPr>
              <w:br/>
              <w:t xml:space="preserve">         - TTUB: CT, các PCT;</w:t>
            </w:r>
            <w:r>
              <w:br/>
            </w:r>
            <w:r>
              <w:rPr>
                <w:b w:val="0"/>
                <w:i w:val="0"/>
              </w:rPr>
              <w:br/>
              <w:t xml:space="preserve">         - VPUB : các PVP;</w:t>
            </w:r>
            <w:r>
              <w:br/>
            </w:r>
            <w:r>
              <w:rPr>
                <w:b w:val="0"/>
                <w:i w:val="0"/>
              </w:rPr>
              <w:br/>
              <w:t xml:space="preserve">         - Các Phòng Chuyên viên;</w:t>
            </w:r>
            <w:r>
              <w:br/>
            </w:r>
            <w:r>
              <w:rPr>
                <w:b w:val="0"/>
                <w:i w:val="0"/>
              </w:rPr>
              <w:br/>
              <w:t xml:space="preserve">         - Lưu : VT, (ĐTMT-MTu).</w:t>
            </w:r>
          </w:p>
        </w:tc>
        <w:tc>
          <w:tcPr>
            <w:tcW w:type="dxa" w:w="4320"/>
          </w:tcPr>
          <w:p>
            <w:r>
              <w:rPr>
                <w:b w:val="0"/>
                <w:i w:val="0"/>
              </w:rPr>
              <w:br/>
            </w:r>
            <w:r>
              <w:rPr>
                <w:b/>
                <w:i w:val="0"/>
              </w:rPr>
              <w:t>TM.ỦY BAN NHÂN DÂN</w:t>
            </w:r>
            <w:r>
              <w:br/>
            </w:r>
            <w:r>
              <w:rPr>
                <w:b/>
                <w:i w:val="0"/>
              </w:rPr>
              <w:br/>
              <w:t xml:space="preserve">          CHỦ TỊCH</w:t>
            </w:r>
            <w:r>
              <w:rPr>
                <w:b w:val="0"/>
                <w:i w:val="0"/>
              </w:rPr>
              <w:br/>
            </w:r>
            <w:r>
              <w:rPr>
                <w:b/>
                <w:i w:val="0"/>
              </w:rPr>
              <w:t>Lê Hoàng Quân</w:t>
            </w:r>
          </w:p>
        </w:tc>
      </w:tr>
    </w:tbl>
    <w:p>
      <w:pPr>
        <w:jc w:val="center"/>
      </w:pPr>
      <w:r>
        <w:rPr>
          <w:b/>
          <w:i w:val="0"/>
        </w:rPr>
        <w:t>KẾ HOẠCH</w:t>
      </w:r>
    </w:p>
    <w:p>
      <w:pPr>
        <w:jc w:val="center"/>
      </w:pPr>
      <w:r>
        <w:rPr>
          <w:b w:val="0"/>
          <w:i w:val="0"/>
        </w:rPr>
        <w:t>TRIỂN KHAI THỰC HIỆN PHONG TRÀO THI ĐUA “CÔNG TRÌNH XANH – SẠCH – ĐẸP” NĂM 2011 TRÊN ĐỊA BÀN THÀNH PHỐ HỒ CHÍ MINH</w:t>
      </w:r>
      <w:r>
        <w:br/>
      </w:r>
      <w:r>
        <w:rPr>
          <w:b w:val="0"/>
          <w:i/>
        </w:rPr>
        <w:t>(Ban hành kèm theo Quyết định số 2367/QĐ-UBND ngày 12 tháng 5 năm 2011 của Ủy ban nhân dân thành phố)</w:t>
      </w:r>
    </w:p>
    <w:p>
      <w:r>
        <w:rPr>
          <w:b/>
          <w:i w:val="0"/>
        </w:rPr>
        <w:t xml:space="preserve">I. MỤC ĐÍCH – YÊU CẦU: </w:t>
      </w:r>
    </w:p>
    <w:p>
      <w:r>
        <w:rPr>
          <w:b/>
          <w:i w:val="0"/>
        </w:rPr>
        <w:t>1. Mục đích:</w:t>
      </w:r>
      <w:r>
        <w:rPr>
          <w:b w:val="0"/>
          <w:i w:val="0"/>
        </w:rPr>
        <w:t xml:space="preserve"> </w:t>
      </w:r>
    </w:p>
    <w:p>
      <w:r>
        <w:rPr>
          <w:b w:val="0"/>
          <w:i w:val="0"/>
        </w:rPr>
        <w:t>- Phát động phong trào thi đua “Xây dựng đô thị Xanh – Sạch – Đẹp” năm 2011 theo Nghị quyết Hội nghị thường niên của Hiệp hội các đô thị Việt Nam;</w:t>
      </w:r>
    </w:p>
    <w:p>
      <w:r>
        <w:rPr>
          <w:b w:val="0"/>
          <w:i w:val="0"/>
        </w:rPr>
        <w:t>- Góp phần từng bước xây dựng đô thị văn hóa văn minh, hiện đại, bền vững môi trường, thích ứng với biến đổi khí hậu;</w:t>
      </w:r>
    </w:p>
    <w:p>
      <w:r>
        <w:rPr>
          <w:b w:val="0"/>
          <w:i w:val="0"/>
        </w:rPr>
        <w:t>- Tổng kết, công nhận các “Công trình Xanh – Sạch – Đẹp” điển hình, giới thiệu, phổ biến và khuyến khích các Chủ đầu tư thực hiện trên toàn địa bàn thành phố.</w:t>
      </w:r>
    </w:p>
    <w:p>
      <w:r>
        <w:rPr>
          <w:b/>
          <w:i w:val="0"/>
        </w:rPr>
        <w:t>2. Yêu cầu:</w:t>
      </w:r>
    </w:p>
    <w:p>
      <w:r>
        <w:rPr>
          <w:b w:val="0"/>
          <w:i w:val="0"/>
        </w:rPr>
        <w:t>Các công trình phải đảm bảo 3 tiêu chí: Xanh (công trình phải đảm bảo có cây xanh phù hợp và được chăm sóc gọn gàng); Sạch (công trình đảm bảo giữ vệ sinh sạch sẽ, thông thoáng); Đẹp (công trình đảm bảo mỹ quan kiến trúc, an toàn); Các tiêu chí cụ thể đối với từng loại công trình (xem bảng tiêu chí đính kèm).</w:t>
      </w:r>
    </w:p>
    <w:p>
      <w:r>
        <w:rPr>
          <w:b/>
          <w:i w:val="0"/>
        </w:rPr>
        <w:t>II. KẾ HOẠCH THỰC HIỆN TRONG NĂM 2011</w:t>
      </w:r>
    </w:p>
    <w:p>
      <w:r>
        <w:rPr>
          <w:b/>
          <w:i w:val="0"/>
        </w:rPr>
        <w:t>1. Cơ sở pháp lý:</w:t>
      </w:r>
    </w:p>
    <w:p>
      <w:r>
        <w:rPr>
          <w:b w:val="0"/>
          <w:i w:val="0"/>
        </w:rPr>
        <w:t>- Căn cứ Công văn số 15/CV-HH ngày 18 tháng 02 năm 2011 của Hiệp hội các đô thị Việt Nam về việc triển khai phong trào thi đua xây dựng đô thị xanh sạch đẹp;</w:t>
      </w:r>
    </w:p>
    <w:p>
      <w:r>
        <w:rPr>
          <w:b w:val="0"/>
          <w:i w:val="0"/>
        </w:rPr>
        <w:t>- Căn cứ Công văn số 1916/VP-ĐTMT ngày 31 tháng 3 năm 2011 của Văn phòng Ủy ban nhân dân thành phố về việc triển khai phong trào thi đua của Hiệp hội đô thị năm 2011.</w:t>
      </w:r>
    </w:p>
    <w:p>
      <w:r>
        <w:rPr>
          <w:b w:val="0"/>
          <w:i w:val="0"/>
        </w:rPr>
        <w:t>- Căn cứ Thông báo số 215/TB-VP ngày 08 tháng 4 năm 2011 của Văn phòng Ủy ban nhân dân thành phố về nội dung chỉ đạo của Chủ tịch Ủy ban nhân dân thành phố Lê Hoàng Quân tại cuộc họp triển khai các công trình xây dựng xanh.</w:t>
      </w:r>
    </w:p>
    <w:p>
      <w:r>
        <w:rPr>
          <w:b/>
          <w:i w:val="0"/>
        </w:rPr>
        <w:t>2. Phạm vi và đối tượng đăng ký:</w:t>
      </w:r>
    </w:p>
    <w:p>
      <w:r>
        <w:rPr>
          <w:b w:val="0"/>
          <w:i w:val="0"/>
        </w:rPr>
        <w:t>2.1. Phạm vi : các công trình thuộc phạm vi quản lý của các Sở ban ngành liên quan; Ủy ban nhân dân các quận - huyện; Ban quản lý các khu đô thị mới và các Tổng Công ty trực thuộc Ủy ban nhân dân thành phố.</w:t>
      </w:r>
    </w:p>
    <w:p>
      <w:r>
        <w:rPr>
          <w:b w:val="0"/>
          <w:i w:val="0"/>
        </w:rPr>
        <w:t>2.2. Đối tượng : tất cả các công trình (dân dụng, công nghiệp, giao thông,…) trên địa bàn thành phố.</w:t>
      </w:r>
    </w:p>
    <w:p>
      <w:r>
        <w:rPr>
          <w:b/>
          <w:i w:val="0"/>
        </w:rPr>
        <w:t>3. Phân loại và xếp hạng, đánh giá :</w:t>
      </w:r>
    </w:p>
    <w:p>
      <w:r>
        <w:rPr>
          <w:b w:val="0"/>
          <w:i w:val="0"/>
        </w:rPr>
        <w:t>3.1. Phân loại: Tổng điểm cao nhất cho 3 tiêu chuẩn Xanh – Sạch – Đẹp là : 100 điểm. Trong đó, Xanh: 30 điểm; Sạch: 35 điểm; Đẹp: 35 điểm; chi tiết xem bảng các tiêu chí đính kèm.</w:t>
      </w:r>
    </w:p>
    <w:p>
      <w:r>
        <w:rPr>
          <w:b w:val="0"/>
          <w:i w:val="0"/>
        </w:rPr>
        <w:t>3.2. Xếp hạng, đánh giá : sẽ được phân loại cụ thể như sau:</w:t>
      </w:r>
    </w:p>
    <w:p>
      <w:r>
        <w:rPr>
          <w:b w:val="0"/>
          <w:i w:val="0"/>
        </w:rPr>
        <w:t>- Đạt từ 90 – 100 điểm : + Xuất sắc, sẽ được Ủy ban nhân dân thành phố công nhận là công trình điển hình đạt tiêu chuẩn “Xanh - Sạch – Đẹp” và sẽ báo cáo tại Đại hội thường niên của Hiệp hội các đô thị Việt Nam.</w:t>
      </w:r>
    </w:p>
    <w:p>
      <w:r>
        <w:rPr>
          <w:b w:val="0"/>
          <w:i w:val="0"/>
        </w:rPr>
        <w:t>- Đạt từ 80 – 90 điểm : + Tốt</w:t>
      </w:r>
    </w:p>
    <w:p>
      <w:r>
        <w:rPr>
          <w:b w:val="0"/>
          <w:i w:val="0"/>
        </w:rPr>
        <w:t>- Đạt từ 70 – 80 điểm : + Khá</w:t>
      </w:r>
    </w:p>
    <w:p>
      <w:r>
        <w:rPr>
          <w:b/>
          <w:i w:val="0"/>
        </w:rPr>
        <w:t>4. Kế hoạch thực hiện :</w:t>
      </w:r>
    </w:p>
    <w:p>
      <w:r>
        <w:rPr>
          <w:b w:val="0"/>
          <w:i w:val="0"/>
        </w:rPr>
        <w:t>4.1. Từ ngày 15 tháng 5 năm 2011 đến ngày 30 tháng 5 năm 2011 : Sở Xây dựng sẽ thông báo cho các Sở ban ngành liên quan; Ủy ban nhân dân các quận - huyện; Ban quản lý các khu đô thị mới và các Tổng Công ty trực thuộc Ủy ban nhân dân thành phố để đăng ký “Công trình Xanh - Sạch - Đẹp”.</w:t>
      </w:r>
    </w:p>
    <w:p>
      <w:r>
        <w:rPr>
          <w:b w:val="0"/>
          <w:i w:val="0"/>
        </w:rPr>
        <w:t xml:space="preserve">4.1. Từ ngày 01/6/2011 đến ngày 30/7/2011 : Các đơn vị chuẩn bị nội dung đăng ký gồm văn bản </w:t>
      </w:r>
      <w:r>
        <w:rPr>
          <w:b w:val="0"/>
          <w:i w:val="0"/>
        </w:rPr>
        <w:t xml:space="preserve">giới thiệu tóm tắt công trình (tối đa 2 trang A4) kèm theo các hình ảnh màu 120x180 dán hình trên giấy A4 (tối đa 3 trang) và băng video (nếu có), </w:t>
      </w:r>
      <w:r>
        <w:rPr>
          <w:b w:val="0"/>
          <w:i w:val="0"/>
        </w:rPr>
        <w:t>cung cấp cho các cơ quan đơn vị chủ quản làm đầu mối tổng hợp báo cáo cho Sở Xây dựng.</w:t>
      </w:r>
    </w:p>
    <w:p>
      <w:r>
        <w:rPr>
          <w:b w:val="0"/>
          <w:i w:val="0"/>
        </w:rPr>
        <w:t xml:space="preserve">4.3. Từ ngày 01/8/2011 đến ngày 30/8/2011 : Sở Xây dựng sẽ tiến hành kiểm tra, </w:t>
      </w:r>
      <w:r>
        <w:rPr>
          <w:b w:val="0"/>
          <w:i w:val="0"/>
        </w:rPr>
        <w:t>đánh giá và xếp loại các công trình đăng ký theo các tiêu chí “Xanh – Sạch – Đẹp”.</w:t>
      </w:r>
    </w:p>
    <w:p>
      <w:r>
        <w:rPr>
          <w:b w:val="0"/>
          <w:i w:val="0"/>
        </w:rPr>
        <w:t>4.4. Từ ngày 01/9/2011 đến ngày 15/9/2011 : Sở Xây dựng sẽ tổng hợp báo cáo, đánh giá phân loại các công trình xếp hạng xuất sắc, đề xuất trình Ủy ban nhân dân thành phố xem xét công nhận.</w:t>
      </w:r>
    </w:p>
    <w:p>
      <w:r>
        <w:rPr>
          <w:b w:val="0"/>
          <w:i w:val="0"/>
        </w:rPr>
        <w:t>4.5. Từ ngày 16/9/2011 đến ngày 15/10/2011 : Ủy ban nhân dân thành phố ban hành Quyết định công nhận các công trình điển hình “Xanh - Sạch - Đẹp”.</w:t>
      </w:r>
    </w:p>
    <w:p>
      <w:r>
        <w:rPr>
          <w:b w:val="0"/>
          <w:i w:val="0"/>
        </w:rPr>
        <w:t>4.6. Từ ngày 16/10/2011 đến ngày 30/10/2011 : Sở Xây dựng có trách nhiệm tổng hợp các công trình được Ủy ban nhân dân thành phố công nhận báo cáo Hiệp hội các đô thị Việt Nam tại Đại hội thường niên vào ngày 08/11/2011.</w:t>
      </w:r>
    </w:p>
    <w:p>
      <w:r>
        <w:rPr>
          <w:b/>
          <w:i w:val="0"/>
        </w:rPr>
        <w:t>III. TỔ CHỨC THỰC HIỆN:</w:t>
      </w:r>
    </w:p>
    <w:p>
      <w:r>
        <w:rPr>
          <w:b/>
          <w:i w:val="0"/>
        </w:rPr>
        <w:t>1. Ủy ban nhân dân các quận – huyện, Ban Quản lý các Khu đô thị mới, có trách nhiệm</w:t>
      </w:r>
      <w:r>
        <w:rPr>
          <w:b/>
          <w:i/>
        </w:rPr>
        <w:t xml:space="preserve">: </w:t>
      </w:r>
    </w:p>
    <w:p>
      <w:r>
        <w:rPr>
          <w:b w:val="0"/>
          <w:i w:val="0"/>
        </w:rPr>
        <w:t xml:space="preserve">Thông báo, theo dõi, đôn đốc các cơ quan đơn vị có công trình trên địa bàn quản lý, tổng hợp đăng ký các công trình gửi cho Sở Xây dựng trước ngày </w:t>
      </w:r>
      <w:r>
        <w:rPr>
          <w:b/>
          <w:i w:val="0"/>
        </w:rPr>
        <w:t>30 tháng 7 năm 2011</w:t>
      </w:r>
      <w:r>
        <w:rPr>
          <w:b w:val="0"/>
          <w:i w:val="0"/>
        </w:rPr>
        <w:t>. Nếu quá thời gian trên, việc đăng ký công trình không hợp lệ .</w:t>
      </w:r>
    </w:p>
    <w:p>
      <w:r>
        <w:rPr>
          <w:b/>
          <w:i w:val="0"/>
        </w:rPr>
        <w:t>2. Các Sở - ban - ngành và các Tổng Công ty trực thuộc Ủy ban nhân dân thành phố, có trách nhiệm:</w:t>
      </w:r>
    </w:p>
    <w:p>
      <w:r>
        <w:rPr>
          <w:b w:val="0"/>
          <w:i w:val="0"/>
        </w:rPr>
        <w:t xml:space="preserve">Thông báo, theo dõi, đôn đốc các cơ quan đơn vị trực thuộc, tổng hợp đăng ký các công trình gửi cho Sở Xây dựng trước ngày </w:t>
      </w:r>
      <w:r>
        <w:rPr>
          <w:b/>
          <w:i w:val="0"/>
        </w:rPr>
        <w:t>30 tháng 7 năm 2011</w:t>
      </w:r>
      <w:r>
        <w:rPr>
          <w:b w:val="0"/>
          <w:i w:val="0"/>
        </w:rPr>
        <w:t>. Nếu quá thời gian trên, việc đăng ký công trình không hợp lệ.</w:t>
      </w:r>
    </w:p>
    <w:p>
      <w:r>
        <w:rPr>
          <w:b/>
          <w:i w:val="0"/>
        </w:rPr>
        <w:t>3. Các đơn vị có công trình đăng ký:</w:t>
      </w:r>
    </w:p>
    <w:p>
      <w:r>
        <w:rPr>
          <w:b w:val="0"/>
          <w:i w:val="0"/>
        </w:rPr>
        <w:t>Chuẩn bị tài liệu để cung cấp cho đơn vị chủ quản để đăng ký với Sở Xây dựng bao gồm:</w:t>
      </w:r>
    </w:p>
    <w:p>
      <w:r>
        <w:rPr>
          <w:b w:val="0"/>
          <w:i w:val="0"/>
        </w:rPr>
        <w:t xml:space="preserve">- </w:t>
      </w:r>
      <w:r>
        <w:rPr>
          <w:b w:val="0"/>
          <w:i w:val="0"/>
        </w:rPr>
        <w:t>Giới thiệu tóm tắt công trình (tối đa 2 trang A4).</w:t>
      </w:r>
    </w:p>
    <w:p>
      <w:r>
        <w:rPr>
          <w:b w:val="0"/>
          <w:i w:val="0"/>
        </w:rPr>
        <w:t xml:space="preserve">- </w:t>
      </w:r>
      <w:r>
        <w:rPr>
          <w:b w:val="0"/>
          <w:i w:val="0"/>
        </w:rPr>
        <w:t xml:space="preserve">Các hình ảnh chụp màu 120x180 dán hình trên giấy A4 (tối đa 3 trang) và băng video (nếu có). </w:t>
      </w:r>
    </w:p>
    <w:p>
      <w:r>
        <w:rPr>
          <w:b/>
          <w:i w:val="0"/>
        </w:rPr>
        <w:t>4. Sở Xây dựng:</w:t>
      </w:r>
    </w:p>
    <w:p>
      <w:r>
        <w:rPr>
          <w:b w:val="0"/>
          <w:i w:val="0"/>
        </w:rPr>
        <w:t>Giao Sở Xây dựng chủ trì triển khai phong trào thi đua “Công trình Xanh – Sạch – Đẹp” năm 2011 trên địa bàn thành phố, phối hợp cùng các Sở - ban - ngành liên quan, Ủy ban nhân dân các quận - huyện, Ban Quản lý các khu đô thị mới và các Tổng Công ty trực thuộc Ủy ban nhân dân thành phố để triển khai thực hiện kế hoạch này, nếu có vướng mắc, báo cáo Ủy ban nhân dân thành phố xem xét quyết định./.</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