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237/2005/QĐ-TTg Về việc phê duyệt Đề án sắp xếp, đổi mới nông, lâm trường quốc doanh thuộc Ủy ban nhân dân tỉnh Quảng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237/2005/QĐ-TTg</w:t>
        <w:br/>
        <w:t xml:space="preserve">     </w:t>
      </w:r>
      <w:r>
        <w:rPr>
          <w:b w:val="0"/>
          <w:i w:val="0"/>
        </w:rPr>
        <w:br/>
      </w:r>
      <w:r>
        <w:rPr>
          <w:b w:val="0"/>
          <w:i/>
        </w:rPr>
        <w:br/>
        <w:t xml:space="preserve">      Hà Nội, ngày 26 tháng 9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237/2005/QĐ-TTg</w:t>
        <w:br/>
        <w:t xml:space="preserve">     </w:t>
      </w:r>
      <w:r>
        <w:rPr>
          <w:b w:val="0"/>
          <w:i w:val="0"/>
        </w:rPr>
        <w:br/>
      </w:r>
      <w:r>
        <w:rPr>
          <w:b w:val="0"/>
          <w:i/>
        </w:rPr>
        <w:br/>
        <w:t xml:space="preserve">      Hà Nội, ngày 26 tháng 9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237/2005/QĐ-TTg</w:t>
        <w:br/>
        <w:t xml:space="preserve">     </w:t>
      </w:r>
      <w:r>
        <w:rPr>
          <w:b w:val="0"/>
          <w:i w:val="0"/>
        </w:rPr>
        <w:br/>
      </w:r>
      <w:r>
        <w:rPr>
          <w:b w:val="0"/>
          <w:i/>
        </w:rPr>
        <w:br/>
        <w:t xml:space="preserve">      Hà Nội, ngày 26 tháng 9 năm 2005</w:t>
        <w:br/>
        <w:t xml:space="preserve">     </w:t>
      </w:r>
      <w:r>
        <w:rPr>
          <w:b w:val="0"/>
          <w:i w:val="0"/>
        </w:rPr>
        <w:br/>
      </w:r>
    </w:p>
    <w:p>
      <w:pPr>
        <w:jc w:val="center"/>
      </w:pPr>
      <w:r>
        <w:rPr>
          <w:b w:val="0"/>
          <w:i w:val="0"/>
        </w:rPr>
        <w:br/>
        <w:t xml:space="preserve">      Số: 237/2005/QĐ-TTg</w:t>
        <w:br/>
        <w:t xml:space="preserve">     </w:t>
      </w:r>
    </w:p>
    <w:p>
      <w:pPr>
        <w:jc w:val="center"/>
      </w:pPr>
      <w:r>
        <w:rPr>
          <w:b w:val="0"/>
          <w:i w:val="0"/>
        </w:rPr>
        <w:br/>
        <w:t xml:space="preserve">      Hà Nội, ngày 26 tháng 9 năm 2005</w:t>
        <w:br/>
        <w:t xml:space="preserve">     </w:t>
      </w:r>
    </w:p>
    <w:p>
      <w:r>
        <w:rPr>
          <w:b/>
          <w:i w:val="0"/>
        </w:rPr>
        <w:t>QUYẾT ĐỊNH</w:t>
      </w:r>
    </w:p>
    <w:p>
      <w:r>
        <w:rPr>
          <w:b/>
          <w:i w:val="0"/>
        </w:rPr>
        <w:t>Về việc phê duyệt Đề án sắp xếp, đổi mới nông, lâm trường quốc doanh</w:t>
      </w:r>
    </w:p>
    <w:p>
      <w:r>
        <w:rPr>
          <w:b/>
          <w:i w:val="0"/>
        </w:rPr>
        <w:t>thuộc Ủy ban nhân dân tỉnh Quảng Nam</w:t>
      </w:r>
    </w:p>
    <w:p>
      <w:r>
        <w:rPr>
          <w:b/>
          <w:i w:val="0"/>
        </w:rPr>
        <w:t>THỦ TƯỚNG CHÍNH PHỦ</w:t>
      </w:r>
    </w:p>
    <w:p>
      <w:r>
        <w:rPr>
          <w:b w:val="0"/>
          <w:i/>
        </w:rPr>
        <w:t>Căn cứ Luật Tổ chức Chính phủ ngày 25 tháng 12 năm 2001;</w:t>
      </w:r>
    </w:p>
    <w:p>
      <w:r>
        <w:rPr>
          <w:b w:val="0"/>
          <w:i/>
        </w:rPr>
        <w:t>Căn cứ Nghị định số 170/2004/NĐ-CP ngày 22 tháng 9 năm 2004 của Chính phủ về sắp xếp, đổi mới và phát triển nông trường quốc doanh;</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Uỷ ban nhân dân tỉnh Quảng Nam,</w:t>
      </w:r>
    </w:p>
    <w:p>
      <w:r>
        <w:rPr>
          <w:b/>
          <w:i w:val="0"/>
        </w:rPr>
        <w:t>QUYẾT ĐỊNH:</w:t>
      </w:r>
    </w:p>
    <w:p>
      <w:r>
        <w:rPr>
          <w:b/>
          <w:i w:val="0"/>
        </w:rPr>
        <w:t xml:space="preserve">Điều 1. </w:t>
      </w:r>
      <w:r>
        <w:rPr>
          <w:b w:val="0"/>
          <w:i w:val="0"/>
        </w:rPr>
        <w:t>Phê duyệt Đề án sắp xếp, đổi mới nông, lâm trường quốc doanh trực thuộc Uỷ ban nhân dân tỉnh Quảng Nam như sau:</w:t>
      </w:r>
    </w:p>
    <w:p>
      <w:r>
        <w:rPr>
          <w:b w:val="0"/>
          <w:i w:val="0"/>
        </w:rPr>
        <w:t>1. Giữ nguyên các nông trường, lâm trường sau:</w:t>
      </w:r>
    </w:p>
    <w:p>
      <w:r>
        <w:rPr>
          <w:b w:val="0"/>
          <w:i w:val="0"/>
        </w:rPr>
        <w:t>- Nông trường Quyết Thắng,</w:t>
      </w:r>
    </w:p>
    <w:p>
      <w:r>
        <w:rPr>
          <w:b w:val="0"/>
          <w:i w:val="0"/>
        </w:rPr>
        <w:t xml:space="preserve"> - Trại giống Chiên Đàn,</w:t>
      </w:r>
    </w:p>
    <w:p>
      <w:r>
        <w:rPr>
          <w:b w:val="0"/>
          <w:i w:val="0"/>
        </w:rPr>
        <w:t>- Công ty Lâm đặc sản xuất khẩu Quảng Nam.</w:t>
      </w:r>
    </w:p>
    <w:p>
      <w:r>
        <w:rPr>
          <w:b w:val="0"/>
          <w:i w:val="0"/>
        </w:rPr>
        <w:t>2. Tổ chức lại các lâm trường sau thành công ty lâm nghiệp:</w:t>
      </w:r>
    </w:p>
    <w:p>
      <w:r>
        <w:rPr>
          <w:b w:val="0"/>
          <w:i w:val="0"/>
        </w:rPr>
        <w:t>- Lâm trường Phước Sơn,</w:t>
      </w:r>
    </w:p>
    <w:p>
      <w:r>
        <w:rPr>
          <w:b w:val="0"/>
          <w:i w:val="0"/>
        </w:rPr>
        <w:t>- Lâm trường Cà Dy,</w:t>
      </w:r>
    </w:p>
    <w:p>
      <w:r>
        <w:rPr>
          <w:b w:val="0"/>
          <w:i w:val="0"/>
        </w:rPr>
        <w:t>- Lâm trường Trà My (sau khi tách rừng phòng hộ ra).</w:t>
      </w:r>
    </w:p>
    <w:p>
      <w:r>
        <w:rPr>
          <w:b w:val="0"/>
          <w:i w:val="0"/>
        </w:rPr>
        <w:t>3. Chuyển các lâm trường sau thành Ban Quản lý rừng phòng hộ:</w:t>
      </w:r>
    </w:p>
    <w:p>
      <w:r>
        <w:rPr>
          <w:b w:val="0"/>
          <w:i w:val="0"/>
        </w:rPr>
        <w:t>- Lâm trường Sông Kôn,</w:t>
      </w:r>
    </w:p>
    <w:p>
      <w:r>
        <w:rPr>
          <w:b w:val="0"/>
          <w:i w:val="0"/>
        </w:rPr>
        <w:t>- Lâm trường Phước Hiệp (thuộc Công ty Nông, Lâm sản xuất khẩu Thu Bồn),</w:t>
      </w:r>
    </w:p>
    <w:p>
      <w:r>
        <w:rPr>
          <w:b w:val="0"/>
          <w:i w:val="0"/>
        </w:rPr>
        <w:t>- Lâm trường Ma Cooih (thuộc Công ty Nông, lâm sản xuất khẩu P.Rao),</w:t>
      </w:r>
    </w:p>
    <w:p>
      <w:r>
        <w:rPr>
          <w:b w:val="0"/>
          <w:i w:val="0"/>
        </w:rPr>
        <w:t>- Lâm trường Trà My (toàn bộ rừng phòng hộ).</w:t>
      </w:r>
    </w:p>
    <w:p>
      <w:r>
        <w:rPr>
          <w:b w:val="0"/>
          <w:i w:val="0"/>
        </w:rPr>
        <w:t>4. Thực hiện cổ phần hoá năm 2006:</w:t>
      </w:r>
    </w:p>
    <w:p>
      <w:r>
        <w:rPr>
          <w:b w:val="0"/>
          <w:i w:val="0"/>
        </w:rPr>
        <w:t>- Công ty Nông, lâm sản xuất khẩu Thu Bồn,</w:t>
      </w:r>
    </w:p>
    <w:p>
      <w:r>
        <w:rPr>
          <w:b w:val="0"/>
          <w:i w:val="0"/>
        </w:rPr>
        <w:t>- Công ty Nông, lâm sản xuất khẩu P.Rao.</w:t>
      </w:r>
    </w:p>
    <w:p>
      <w:r>
        <w:rPr>
          <w:b w:val="0"/>
          <w:i w:val="0"/>
        </w:rPr>
        <w:t>5. Thực hiện giải thể Lâm trường Đại Lộc năm 2005.</w:t>
      </w:r>
    </w:p>
    <w:p>
      <w:r>
        <w:rPr>
          <w:b/>
          <w:i w:val="0"/>
        </w:rPr>
        <w:t>Điều 2. Chủ tịch Ủy ban nhân dân tỉnh Quảng Nam:</w:t>
      </w:r>
    </w:p>
    <w:p>
      <w:r>
        <w:rPr>
          <w:b w:val="0"/>
          <w:i w:val="0"/>
        </w:rPr>
        <w:t>1. Chỉ đạo thực hiện việc sắp xếp, đổi mới nông, lâm trường quốc doanh như Điều 1 của Quyết định này.</w:t>
      </w:r>
    </w:p>
    <w:p>
      <w:r>
        <w:rPr>
          <w:b w:val="0"/>
          <w:i w:val="0"/>
        </w:rPr>
        <w:t>2. Quyết định điều chỉnh lại diện tích, ranh giới các loại đất giao cho các nông trường, công ty lâm nghiệp và Ban Quản lý rừng phù hợp với quy hoạch phát triển nông, lâm nghiệp của địa phương và quy hoạch phát triển của từng nông, lâm trường như đề nghị của Bộ Nông nghiệp và Phát triển nông thôn tại tờ trình số 2121/BNN-HTX ngày 24 tháng 8 năm 2005.</w:t>
      </w:r>
    </w:p>
    <w:p>
      <w:r>
        <w:rPr>
          <w:b/>
          <w:i w:val="0"/>
        </w:rPr>
        <w:t xml:space="preserve">Điều 3. </w:t>
      </w:r>
      <w:r>
        <w:rPr>
          <w:b w:val="0"/>
          <w:i w:val="0"/>
        </w:rPr>
        <w:t>Các Bộ: Nông nghiệp và Phát triển nông thôn, Tài chính, Kế hoạch và Đầu tư, Lao động - Thương binh và Xã hội, Nội vụ và các Bộ liên quan có trách nhiệm phối hợp với Ủy ban nhân dân tỉnh Quảng Nam trong thực hiện Đề án này.</w:t>
      </w:r>
    </w:p>
    <w:p>
      <w:r>
        <w:rPr>
          <w:b/>
          <w:i w:val="0"/>
        </w:rPr>
        <w:t xml:space="preserve">Điều 4. </w:t>
      </w:r>
      <w:r>
        <w:rPr>
          <w:b w:val="0"/>
          <w:i w:val="0"/>
        </w:rPr>
        <w:t>Quyết định này có hiệu lực sau 15 ngày, kể từ ngày đăng Công báo.</w:t>
      </w:r>
    </w:p>
    <w:p>
      <w:r>
        <w:rPr>
          <w:b w:val="0"/>
          <w:i w:val="0"/>
        </w:rPr>
        <w:t>Chủ tịch Ủy ban nhân dân tỉnh Quảng Nam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