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23/2006/QĐ-TTg Về việc phê duyệt Đề án sắp xếp, đổi mới và phát triển lâm ngư trường quốc doanh thuộc Ủy ban nhân dân tỉnh Cà Mau</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23/2006/QĐ-TTg</w:t>
      </w:r>
      <w:r>
        <w:rPr>
          <w:b w:val="0"/>
          <w:i w:val="0"/>
        </w:rPr>
        <w:br/>
      </w:r>
      <w:r>
        <w:rPr>
          <w:b w:val="0"/>
          <w:i w:val="0"/>
        </w:rPr>
        <w:br/>
      </w:r>
      <w:r>
        <w:rPr>
          <w:b w:val="0"/>
          <w:i/>
        </w:rPr>
        <w:br/>
      </w:r>
      <w:r>
        <w:rPr>
          <w:b w:val="0"/>
          <w:i/>
        </w:rPr>
        <w:t>Hà Nội, ngày 25 tháng 01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23/2006/QĐ-TTg</w:t>
      </w:r>
      <w:r>
        <w:rPr>
          <w:b w:val="0"/>
          <w:i w:val="0"/>
        </w:rPr>
        <w:br/>
      </w:r>
      <w:r>
        <w:rPr>
          <w:b w:val="0"/>
          <w:i w:val="0"/>
        </w:rPr>
        <w:br/>
      </w:r>
      <w:r>
        <w:rPr>
          <w:b w:val="0"/>
          <w:i/>
        </w:rPr>
        <w:br/>
      </w:r>
      <w:r>
        <w:rPr>
          <w:b w:val="0"/>
          <w:i/>
        </w:rPr>
        <w:t>Hà Nội, ngày 25 tháng 01 năm 2006</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23/2006/QĐ-TTg</w:t>
      </w:r>
      <w:r>
        <w:rPr>
          <w:b w:val="0"/>
          <w:i w:val="0"/>
        </w:rPr>
        <w:br/>
      </w:r>
      <w:r>
        <w:rPr>
          <w:b w:val="0"/>
          <w:i w:val="0"/>
        </w:rPr>
        <w:br/>
      </w:r>
      <w:r>
        <w:rPr>
          <w:b w:val="0"/>
          <w:i/>
        </w:rPr>
        <w:br/>
      </w:r>
      <w:r>
        <w:rPr>
          <w:b w:val="0"/>
          <w:i/>
        </w:rPr>
        <w:t>Hà Nội, ngày 25 tháng 01 năm 2006</w:t>
      </w:r>
      <w:r>
        <w:rPr>
          <w:b w:val="0"/>
          <w:i/>
        </w:rPr>
        <w:br/>
      </w:r>
      <w:r>
        <w:rPr>
          <w:b w:val="0"/>
          <w:i w:val="0"/>
        </w:rPr>
        <w:br/>
      </w:r>
    </w:p>
    <w:p>
      <w:pPr>
        <w:jc w:val="center"/>
      </w:pPr>
      <w:r>
        <w:rPr>
          <w:b w:val="0"/>
          <w:i w:val="0"/>
        </w:rPr>
        <w:br/>
      </w:r>
      <w:r>
        <w:rPr>
          <w:b w:val="0"/>
          <w:i w:val="0"/>
        </w:rPr>
        <w:t>Số: 23/2006/QĐ-TTg</w:t>
      </w:r>
      <w:r>
        <w:rPr>
          <w:b w:val="0"/>
          <w:i w:val="0"/>
        </w:rPr>
        <w:br/>
      </w:r>
    </w:p>
    <w:p>
      <w:pPr>
        <w:jc w:val="center"/>
      </w:pPr>
      <w:r>
        <w:rPr>
          <w:b w:val="0"/>
          <w:i w:val="0"/>
        </w:rPr>
        <w:br/>
      </w:r>
      <w:r>
        <w:rPr>
          <w:b w:val="0"/>
          <w:i w:val="0"/>
        </w:rPr>
        <w:t>Hà Nội, ngày 25 tháng 01 năm 2006</w:t>
      </w:r>
      <w:r>
        <w:rPr>
          <w:b w:val="0"/>
          <w:i w:val="0"/>
        </w:rPr>
        <w:br/>
      </w:r>
    </w:p>
    <w:p>
      <w:pPr>
        <w:jc w:val="center"/>
      </w:pPr>
      <w:r>
        <w:rPr>
          <w:b/>
          <w:i w:val="0"/>
        </w:rPr>
        <w:t>QUYẾT ĐỊNH</w:t>
      </w:r>
    </w:p>
    <w:p>
      <w:pPr>
        <w:jc w:val="center"/>
      </w:pPr>
      <w:r>
        <w:rPr>
          <w:b/>
          <w:i w:val="0"/>
        </w:rPr>
        <w:t>Về việc phê duyệt Đề án sắp xếp, đổi mới và phát triển lâm ngư trường quốc doanh thuộc Ủy ban nhân dân tỉnh Cà Mau</w:t>
      </w:r>
    </w:p>
    <w:p>
      <w:pPr>
        <w:jc w:val="center"/>
      </w:pPr>
      <w:r>
        <w:rPr>
          <w:b/>
          <w:i w:val="0"/>
        </w:rPr>
        <w:t>­_______________________________________</w:t>
      </w:r>
    </w:p>
    <w:p>
      <w:pPr>
        <w:jc w:val="center"/>
      </w:pPr>
      <w:r>
        <w:rPr>
          <w:b/>
          <w:i w:val="0"/>
        </w:rPr>
        <w:t>THỦ TƯỚNG CHÍNH PHỦ</w:t>
      </w:r>
    </w:p>
    <w:p>
      <w:pPr>
        <w:jc w:val="both"/>
      </w:pPr>
      <w:r>
        <w:rPr>
          <w:b w:val="0"/>
          <w:i/>
        </w:rPr>
        <w:t>Căn cứ Luật Tổ chức Chính phủ ngày 25 tháng 12 năm 2001;</w:t>
      </w:r>
    </w:p>
    <w:p>
      <w:pPr>
        <w:jc w:val="both"/>
      </w:pPr>
      <w:r>
        <w:rPr>
          <w:b w:val="0"/>
          <w:i/>
        </w:rPr>
        <w:t>Căn cứ Nghị định số 200/2004/NĐ-CP ngày 03 tháng 12 năm 2004 của Chính phủ về sắp xếp, đổi mới và phát triển lâm trường quốc doanh;</w:t>
      </w:r>
    </w:p>
    <w:p>
      <w:pPr>
        <w:jc w:val="both"/>
      </w:pPr>
      <w:r>
        <w:rPr>
          <w:b w:val="0"/>
          <w:i/>
        </w:rPr>
        <w:t>Xét đề nghị của Bộ trưởng Bộ Nông nghiệp và Phát triển nông thôn và Chủ tịch Ủy ban nhân dân tỉnh Cà Mau</w:t>
      </w:r>
      <w:r>
        <w:rPr>
          <w:b w:val="0"/>
          <w:i w:val="0"/>
        </w:rPr>
        <w:t xml:space="preserve">, </w:t>
      </w:r>
    </w:p>
    <w:p>
      <w:pPr>
        <w:jc w:val="center"/>
      </w:pPr>
      <w:r>
        <w:rPr>
          <w:b/>
          <w:i w:val="0"/>
        </w:rPr>
        <w:t>QUYẾT ĐỊNH:</w:t>
      </w:r>
    </w:p>
    <w:p>
      <w:r>
        <w:rPr>
          <w:b/>
          <w:i w:val="0"/>
        </w:rPr>
        <w:t>Điều 1.</w:t>
      </w:r>
      <w:r>
        <w:rPr>
          <w:b w:val="0"/>
          <w:i w:val="0"/>
        </w:rPr>
        <w:t xml:space="preserve"> Phê duyệt Đề án sắp xếp, đổi mới và phát triển lâm ngư trường quốc doanh thuộc Ủy ban nhân dân tỉnh Cà Mau:</w:t>
      </w:r>
    </w:p>
    <w:p>
      <w:r>
        <w:rPr>
          <w:b w:val="0"/>
          <w:i w:val="0"/>
        </w:rPr>
        <w:t xml:space="preserve">1. Chuyển thành Công ty lâm nghiệp các lâm ngư trường: </w:t>
      </w:r>
    </w:p>
    <w:p>
      <w:r>
        <w:rPr>
          <w:b w:val="0"/>
          <w:i w:val="0"/>
        </w:rPr>
        <w:t xml:space="preserve">- Lâm ngư trường 30/4; </w:t>
      </w:r>
    </w:p>
    <w:p>
      <w:r>
        <w:rPr>
          <w:b w:val="0"/>
          <w:i w:val="0"/>
        </w:rPr>
        <w:t xml:space="preserve">- Lâm ngư trường U Minh I; </w:t>
      </w:r>
    </w:p>
    <w:p>
      <w:r>
        <w:rPr>
          <w:b w:val="0"/>
          <w:i w:val="0"/>
        </w:rPr>
        <w:t xml:space="preserve">- Lâm ngư trường U Minh II; </w:t>
      </w:r>
    </w:p>
    <w:p>
      <w:r>
        <w:rPr>
          <w:b w:val="0"/>
          <w:i w:val="0"/>
        </w:rPr>
        <w:t xml:space="preserve">- Lâm ngư trường Trần Văn Thời; </w:t>
      </w:r>
    </w:p>
    <w:p>
      <w:r>
        <w:rPr>
          <w:b w:val="0"/>
          <w:i w:val="0"/>
        </w:rPr>
        <w:t xml:space="preserve">- Lâm ngư trường Sông Trẹm; </w:t>
      </w:r>
    </w:p>
    <w:p>
      <w:r>
        <w:rPr>
          <w:b w:val="0"/>
          <w:i w:val="0"/>
        </w:rPr>
        <w:t xml:space="preserve">- Lâm ngư trường Tam Giang III; </w:t>
      </w:r>
    </w:p>
    <w:p>
      <w:r>
        <w:rPr>
          <w:b w:val="0"/>
          <w:i w:val="0"/>
        </w:rPr>
        <w:t>- Lâm ngư trường 184.</w:t>
      </w:r>
    </w:p>
    <w:p>
      <w:r>
        <w:rPr>
          <w:b w:val="0"/>
          <w:i w:val="0"/>
        </w:rPr>
        <w:t xml:space="preserve">2. Chuyển thành Ban quản lý rừng phòng hộ 02 lâm ngư trường: </w:t>
      </w:r>
    </w:p>
    <w:p>
      <w:r>
        <w:rPr>
          <w:b w:val="0"/>
          <w:i w:val="0"/>
        </w:rPr>
        <w:t xml:space="preserve">- Lâm ngư trường Đầm Dơi; </w:t>
      </w:r>
    </w:p>
    <w:p>
      <w:r>
        <w:rPr>
          <w:b w:val="0"/>
          <w:i w:val="0"/>
        </w:rPr>
        <w:t>- Lâm ngư trường Tam Giang I.</w:t>
      </w:r>
    </w:p>
    <w:p>
      <w:r>
        <w:rPr>
          <w:b w:val="0"/>
          <w:i w:val="0"/>
        </w:rPr>
        <w:t>3. Sáp nhập Lâm ngư trường U Minh III vào Vườn Quốc gia U Minh Hạ.</w:t>
      </w:r>
    </w:p>
    <w:p>
      <w:r>
        <w:rPr>
          <w:b/>
          <w:i w:val="0"/>
        </w:rPr>
        <w:t xml:space="preserve">Điều 2. </w:t>
      </w:r>
      <w:r>
        <w:rPr>
          <w:b w:val="0"/>
          <w:i w:val="0"/>
        </w:rPr>
        <w:t>Chủ tịch Ủy ban nhân dân tỉnh Cà Mau</w:t>
      </w:r>
      <w:r>
        <w:rPr>
          <w:b/>
          <w:i w:val="0"/>
        </w:rPr>
        <w:t>:</w:t>
      </w:r>
    </w:p>
    <w:p>
      <w:r>
        <w:rPr>
          <w:b w:val="0"/>
          <w:i w:val="0"/>
        </w:rPr>
        <w:t>1. Chỉ đạo thực hiện việc sắp xếp, đổi mới lâm ngư trường quốc doanh theo Điều 1 Quyết định này.</w:t>
      </w:r>
    </w:p>
    <w:p>
      <w:r>
        <w:rPr>
          <w:b w:val="0"/>
          <w:i w:val="0"/>
        </w:rPr>
        <w:t>2. Quyết định điều chỉnh lại diện tích, ranh giới các loại đất giao cho các Công ty lâm nghiệp và Ban quản lý rừng phù hợp với quy hoạch phát triển lâm nghiệp của địa phương và quy hoạch phát triển của từng lâm ngư trường.</w:t>
      </w:r>
    </w:p>
    <w:p>
      <w:r>
        <w:rPr>
          <w:b w:val="0"/>
          <w:i w:val="0"/>
        </w:rPr>
        <w:t xml:space="preserve">3. Rà soát, điều chỉnh lại phương án sắp xếp đối với các đơn vị: Lâm ngư trường Ngọc Hiển, Lâm ngư trường Sào Lưới và Lâm ngư trường Kiến Vàng, Ban Quản lý bảo vệ rừng và phát triển rừng 13/12 báo cáo Bộ Nông nghiệp và Phát triển nông thôn thẩm định, trình Thủ tướng Chính phủ xem xét quyết định. </w:t>
      </w:r>
    </w:p>
    <w:p>
      <w:r>
        <w:rPr>
          <w:b/>
          <w:i w:val="0"/>
        </w:rPr>
        <w:t xml:space="preserve">Điều 3. </w:t>
      </w:r>
      <w:r>
        <w:rPr>
          <w:b w:val="0"/>
          <w:i w:val="0"/>
        </w:rPr>
        <w:t>Các Bộ: Nông nghiệp và Phát triển nông thôn, Tài chính, Tài nguyên và Môi trường, Kế hoạch và Đầu tư, Lao động - Thương binh và Xã hội, Nội vụ và các Bộ liên quan có trách nhiệm phối hợp với Ủy ban nhân dân tỉnh Cà Mau trong việc thực hiện Đề án này.</w:t>
      </w:r>
    </w:p>
    <w:p>
      <w:r>
        <w:rPr>
          <w:b w:val="0"/>
          <w:i w:val="0"/>
        </w:rPr>
        <w:t>Bộ Nông nghiệp và Phát triển nông thôn có trách nhiệm theo dõi thực hiện Quyết định này.</w:t>
      </w:r>
    </w:p>
    <w:p>
      <w:r>
        <w:rPr>
          <w:b/>
          <w:i w:val="0"/>
        </w:rPr>
        <w:t xml:space="preserve">Điều 4. </w:t>
      </w:r>
      <w:r>
        <w:rPr>
          <w:b w:val="0"/>
          <w:i w:val="0"/>
        </w:rPr>
        <w:t>Quyết định này có hiệu lực sau 15 ngày, kể từ ngày đăng Công báo.</w:t>
      </w:r>
    </w:p>
    <w:p>
      <w:r>
        <w:rPr>
          <w:b w:val="0"/>
          <w:i w:val="0"/>
        </w:rPr>
        <w:t>Chủ tịch Ủy ban nhân dân tỉnh Cà Mau và Thủ trưởng các cơ quan liên quan chịu trách nhiệm thi hành Quyết định này./.</w:t>
      </w:r>
    </w:p>
    <w:p>
      <w:r>
        <w:rPr>
          <w:b w:val="0"/>
          <w:i w:val="0"/>
        </w:rPr>
        <w:br/>
      </w:r>
      <w:r>
        <w:rPr>
          <w:b w:val="0"/>
          <w:i w:val="0"/>
        </w:rPr>
        <w:br/>
      </w:r>
      <w:r>
        <w:rPr>
          <w:b/>
          <w:i w:val="0"/>
        </w:rPr>
        <w:br/>
      </w:r>
      <w:r>
        <w:rPr>
          <w:b/>
          <w:i w:val="0"/>
        </w:rPr>
        <w:br/>
      </w:r>
      <w:r>
        <w:rPr>
          <w:b/>
          <w:i w:val="0"/>
        </w:rPr>
        <w:t xml:space="preserve">KT. THỦ TƯỚNG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