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23/2012/QĐ-UBND Về việc quy định mức phí qua phà Mỹ An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23/2012/QĐ-UBND</w:t>
        <w:br/>
        <w:t xml:space="preserve">     </w:t>
      </w:r>
      <w:r>
        <w:rPr>
          <w:b w:val="0"/>
          <w:i w:val="0"/>
        </w:rPr>
        <w:br/>
      </w:r>
      <w:r>
        <w:rPr>
          <w:b w:val="0"/>
          <w:i/>
        </w:rPr>
        <w:br/>
        <w:t xml:space="preserve">      Bến Tre, ngày 21 tháng 8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23/2012/QĐ-UBND</w:t>
        <w:br/>
        <w:t xml:space="preserve">     </w:t>
      </w:r>
      <w:r>
        <w:rPr>
          <w:b w:val="0"/>
          <w:i w:val="0"/>
        </w:rPr>
        <w:br/>
      </w:r>
      <w:r>
        <w:rPr>
          <w:b w:val="0"/>
          <w:i/>
        </w:rPr>
        <w:br/>
        <w:t xml:space="preserve">      Bến Tre, ngày 21 tháng 8 năm 2012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23/2012/QĐ-UBND</w:t>
        <w:br/>
        <w:t xml:space="preserve">     </w:t>
      </w:r>
      <w:r>
        <w:rPr>
          <w:b w:val="0"/>
          <w:i w:val="0"/>
        </w:rPr>
        <w:br/>
      </w:r>
      <w:r>
        <w:rPr>
          <w:b w:val="0"/>
          <w:i/>
        </w:rPr>
        <w:br/>
        <w:t xml:space="preserve">      Bến Tre, ngày 21 tháng 8 năm 2012</w:t>
        <w:br/>
        <w:t xml:space="preserve">     </w:t>
      </w:r>
      <w:r>
        <w:rPr>
          <w:b w:val="0"/>
          <w:i w:val="0"/>
        </w:rPr>
        <w:br/>
      </w:r>
    </w:p>
    <w:p>
      <w:pPr>
        <w:jc w:val="center"/>
      </w:pPr>
      <w:r>
        <w:rPr>
          <w:b w:val="0"/>
          <w:i w:val="0"/>
        </w:rPr>
        <w:br/>
        <w:t xml:space="preserve">      Số: 23/2012/QĐ-UBND</w:t>
        <w:br/>
        <w:t xml:space="preserve">     </w:t>
      </w:r>
    </w:p>
    <w:p>
      <w:pPr>
        <w:jc w:val="center"/>
      </w:pPr>
      <w:r>
        <w:rPr>
          <w:b w:val="0"/>
          <w:i w:val="0"/>
        </w:rPr>
        <w:br/>
        <w:t xml:space="preserve">      Bến Tre, ngày 21 tháng 8 năm 2012</w:t>
        <w:br/>
        <w:t xml:space="preserve">     </w:t>
      </w:r>
    </w:p>
    <w:p>
      <w:pPr>
        <w:jc w:val="center"/>
      </w:pPr>
      <w:r>
        <w:rPr>
          <w:b w:val="0"/>
          <w:i w:val="0"/>
        </w:rPr>
        <w:t xml:space="preserve">       </w:t>
      </w:r>
      <w:r>
        <w:rPr>
          <w:b w:val="0"/>
          <w:i w:val="0"/>
        </w:rPr>
        <w:t>QUYẾT ĐỊNH</w:t>
      </w:r>
    </w:p>
    <w:p>
      <w:r>
        <w:rPr>
          <w:b/>
          <w:i w:val="0"/>
        </w:rPr>
        <w:t>Về việc quy định mức phí qua phà Mỹ An</w:t>
      </w:r>
    </w:p>
    <w:p>
      <w:r>
        <w:rPr>
          <w:b/>
          <w:i w:val="0"/>
        </w:rPr>
        <w:t>__________________</w:t>
      </w:r>
    </w:p>
    <w:p>
      <w:r>
        <w:rPr>
          <w:b/>
          <w:i w:val="0"/>
        </w:rPr>
        <w:t>UỶ BAN NHÂN DÂN TỈNH BẾN TRE</w:t>
      </w:r>
    </w:p>
    <w:p>
      <w:r>
        <w:rPr>
          <w:b w:val="0"/>
          <w:i w:val="0"/>
        </w:rPr>
        <w:t>Căn cứ Luật Tổ chức Hội đồng nhân dân và Uỷ ban nhân dân ngày 26 tháng 11 năm 2003;</w:t>
      </w:r>
    </w:p>
    <w:p>
      <w:r>
        <w:rPr>
          <w:b w:val="0"/>
          <w:i w:val="0"/>
        </w:rPr>
        <w:t>Căn cứ Luật Ban hành văn bản quy phạm pháp luật của Hội đồng nhân dân, Uỷ ban nhân dân ngày 03 tháng 12 năm 2004;</w:t>
      </w:r>
    </w:p>
    <w:p>
      <w:r>
        <w:rPr>
          <w:b w:val="0"/>
          <w:i w:val="0"/>
        </w:rPr>
        <w:t>Căn cứ Nghị định số 57/2002/NĐ-CP ngày 03 tháng 6 năm 2002 của Chính phủ quy định chi tiết thi hành Pháp lệnh phí và lệ phí;</w:t>
      </w:r>
    </w:p>
    <w:p>
      <w:r>
        <w:rPr>
          <w:b w:val="0"/>
          <w:i w:val="0"/>
        </w:rPr>
        <w:t>Căn cứ Nghị định số 24/2006/NĐ-CP ngày 06 tháng 3 năm 2006 của Chính phủ sửa đổi, bổ sung một số điều của Nghị định số 57/2002/NĐ-CP ngày 03 tháng 6 năm 2002 của Chính phủ quy định chi tiết thi hành Pháp lệnh phí và lệ phí;</w:t>
      </w:r>
    </w:p>
    <w:p>
      <w:r>
        <w:rPr>
          <w:b w:val="0"/>
          <w:i w:val="0"/>
        </w:rPr>
        <w:t>Căn cứ Thông tư số 97/2006/TT-BTC ngày 16 tháng 10 năm 2006 của Bộ Tài chính hướng dẫn về phí và lệ phí thuộc thẩm quyền quyết định của Hội đồng nhân dân tỉnh, thành phố trực thuộc Trung ương;</w:t>
      </w:r>
    </w:p>
    <w:p>
      <w:r>
        <w:rPr>
          <w:b w:val="0"/>
          <w:i w:val="0"/>
        </w:rPr>
        <w:t>Căn cứ Nghị quyết số 14/2012/NQ-HĐND ngày 10 tháng 7 năm 2012 của Hội đồng nhân dân tỉnh về một số loại phí, lệ phí áp dụng trên địa bàn tỉnh Bến Tre;</w:t>
      </w:r>
    </w:p>
    <w:p>
      <w:r>
        <w:rPr>
          <w:b w:val="0"/>
          <w:i w:val="0"/>
        </w:rPr>
        <w:t xml:space="preserve">Theo đề nghị của Giám đốc Sở Tài chính tại Tờ trình số 3581/TTr-STC ngày 21 tháng 8 năm 2012,                    </w:t>
      </w:r>
    </w:p>
    <w:p>
      <w:r>
        <w:rPr>
          <w:b/>
          <w:i w:val="0"/>
        </w:rPr>
        <w:t>QUYẾT ĐỊNH:</w:t>
      </w:r>
    </w:p>
    <w:p>
      <w:r>
        <w:rPr>
          <w:b/>
          <w:i w:val="0"/>
        </w:rPr>
        <w:t>Điều 1. Quy định mức thu phí qua phà Mỹ An cho từng đối tượng như sau</w:t>
      </w:r>
    </w:p>
    <w:p>
      <w:r>
        <w:rPr>
          <w:b w:val="0"/>
          <w:i w:val="0"/>
        </w:rPr>
        <w:t>1. Khách đi bộ 2.000 đồng.</w:t>
      </w:r>
    </w:p>
    <w:p>
      <w:r>
        <w:rPr>
          <w:b w:val="0"/>
          <w:i w:val="0"/>
        </w:rPr>
        <w:t>2. Khách đi bộ mua vé tháng 40.000 đồng.</w:t>
      </w:r>
    </w:p>
    <w:p>
      <w:r>
        <w:rPr>
          <w:b w:val="0"/>
          <w:i w:val="0"/>
        </w:rPr>
        <w:t>3. Khách đi xe đạp 5.000 đồng.</w:t>
      </w:r>
    </w:p>
    <w:p>
      <w:r>
        <w:rPr>
          <w:b w:val="0"/>
          <w:i w:val="0"/>
        </w:rPr>
        <w:t>4. Khách đi xe đạp mua vé tháng 80.000 đồng.</w:t>
      </w:r>
    </w:p>
    <w:p>
      <w:r>
        <w:rPr>
          <w:b w:val="0"/>
          <w:i w:val="0"/>
        </w:rPr>
        <w:t>5. Xe môtô, xe gắn máy 2 bánh 14.000 đồng.</w:t>
      </w:r>
    </w:p>
    <w:p>
      <w:r>
        <w:rPr>
          <w:b w:val="0"/>
          <w:i w:val="0"/>
        </w:rPr>
        <w:t>6. Xe môtô, gắn máy 2 bánh mua vé tháng 180.000 đồng.</w:t>
      </w:r>
    </w:p>
    <w:p>
      <w:r>
        <w:rPr>
          <w:b w:val="0"/>
          <w:i w:val="0"/>
        </w:rPr>
        <w:t>7. Xe ba gác 26.000 đồng.</w:t>
      </w:r>
    </w:p>
    <w:p>
      <w:r>
        <w:rPr>
          <w:b w:val="0"/>
          <w:i w:val="0"/>
        </w:rPr>
        <w:t>8. Xe lôi máy, xe lam 33.000 đồng.</w:t>
      </w:r>
    </w:p>
    <w:p>
      <w:r>
        <w:rPr>
          <w:b w:val="0"/>
          <w:i w:val="0"/>
        </w:rPr>
        <w:t>9. Xe ôtô chở người từ 4-6 ghế 50.000 đồng.</w:t>
      </w:r>
    </w:p>
    <w:p>
      <w:r>
        <w:rPr>
          <w:b w:val="0"/>
          <w:i w:val="0"/>
        </w:rPr>
        <w:t>10. Xe ôtô chở người từ 7-14 ghế 60.000 đồng.</w:t>
      </w:r>
    </w:p>
    <w:p>
      <w:r>
        <w:rPr>
          <w:b w:val="0"/>
          <w:i w:val="0"/>
        </w:rPr>
        <w:t>11. Xe ôtô chở người từ 15-20 ghế 75.000 đồng.</w:t>
      </w:r>
    </w:p>
    <w:p>
      <w:r>
        <w:rPr>
          <w:b w:val="0"/>
          <w:i w:val="0"/>
        </w:rPr>
        <w:t>12. Xe ôtô chở người từ 21-25 ghế 90.000 đồng.</w:t>
      </w:r>
    </w:p>
    <w:p>
      <w:r>
        <w:rPr>
          <w:b w:val="0"/>
          <w:i w:val="0"/>
        </w:rPr>
        <w:t>13. Xe chở hàng trọng tải từ 2 tấn trở lại 80.000 đồng.</w:t>
      </w:r>
    </w:p>
    <w:p>
      <w:r>
        <w:rPr>
          <w:b w:val="0"/>
          <w:i w:val="0"/>
        </w:rPr>
        <w:t>14. Xe chở hàng trọng tải trên 2 đến 5 tấn 100.000 đồng. Các mức phí trên đã bao gồm thuế giá trị gia tăng 10%.</w:t>
      </w:r>
    </w:p>
    <w:p>
      <w:r>
        <w:rPr>
          <w:b/>
          <w:i w:val="0"/>
        </w:rPr>
        <w:t xml:space="preserve">Điều 2. </w:t>
      </w:r>
      <w:r>
        <w:rPr>
          <w:b w:val="0"/>
          <w:i w:val="0"/>
        </w:rPr>
        <w:t>Giao cho Uỷ ban nhân dân huyện Thạnh Phú quản lý về mặt Nhà nước trong quá trình thực hiện Quyết định này.</w:t>
      </w:r>
    </w:p>
    <w:p>
      <w:r>
        <w:rPr>
          <w:b/>
          <w:i w:val="0"/>
        </w:rPr>
        <w:t xml:space="preserve">Điều 3. </w:t>
      </w:r>
      <w:r>
        <w:rPr>
          <w:b w:val="0"/>
          <w:i w:val="0"/>
        </w:rPr>
        <w:t>Chánh Văn phòng Uỷ ban nhân dân tỉnh, Giám đốc Sở Giao thông vận tải, Giám đốc Sở Kế hoạch và Đầu tư, Giám đốc Sở Tài chính, Cục trưởng Cục Thuế tỉnh, Chủ tịch Uỷ ban nhân dân các huyện: Thạnh Phú, Ba Tri, Giám đốc Công ty Trách nhiệm hữu hạn xây dựng Phúc Thành và các đối tượng qua phà chịu trách nhiệm thực hiện Quyết định này.</w:t>
      </w:r>
    </w:p>
    <w:p>
      <w:r>
        <w:rPr>
          <w:b w:val="0"/>
          <w:i w:val="0"/>
        </w:rPr>
        <w:t>Quyết định này thay thế Quyết định số 01/2012/QĐ-UBND ngày 06 tháng 01 năm 2012 của Uỷ ban nhân dân tỉnh Bến Tre về việc quy định mức phí qua phà Mỹ An. Quyết định này có hiệu lực sau 10 (mười) ngày kể từ ngày ký ban hành.</w:t>
      </w:r>
    </w:p>
    <w:p>
      <w:r>
        <w:rPr>
          <w:b w:val="0"/>
          <w:i w:val="0"/>
        </w:rPr>
        <w:t>Quyết định này có hiệu lực sau 10 (mười) ngày kể từ ngày ký ban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Hiếu</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Hiếu</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Hiếu</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Hiếu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