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23/2017/QĐ-UBND Về việc quy định giá tiêu thụ nước sạch của Công ty trách nhiệm hữu hạn </w:t>
        <w:br/>
        <w:t>một thành viên Cấp nước Thanh Loan, huyện Thạnh Phú,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Bến Tre, ngày 28 tháng 4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Bến Tre, ngày 28 tháng 4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BẾN TRE</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BẾN TRE</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Bến Tre, ngày 28 tháng 4 năm 2017</w:t>
      </w:r>
      <w:r>
        <w:rPr>
          <w:b w:val="0"/>
          <w:i/>
        </w:rPr>
        <w:br/>
      </w:r>
      <w:r>
        <w:rPr>
          <w:b w:val="0"/>
          <w:i w:val="0"/>
        </w:rPr>
        <w:br/>
      </w:r>
    </w:p>
    <w:p>
      <w:pPr>
        <w:jc w:val="center"/>
      </w:pPr>
      <w:r>
        <w:rPr>
          <w:b w:val="0"/>
          <w:i w:val="0"/>
        </w:rPr>
        <w:br/>
      </w:r>
      <w:r>
        <w:rPr>
          <w:b w:val="0"/>
          <w:i w:val="0"/>
        </w:rPr>
        <w:t>Số: 23/2017/QĐ-UBND</w:t>
      </w:r>
      <w:r>
        <w:rPr>
          <w:b w:val="0"/>
          <w:i w:val="0"/>
        </w:rPr>
        <w:br/>
      </w:r>
    </w:p>
    <w:p>
      <w:pPr>
        <w:jc w:val="center"/>
      </w:pPr>
      <w:r>
        <w:rPr>
          <w:b w:val="0"/>
          <w:i w:val="0"/>
        </w:rPr>
        <w:br/>
      </w:r>
      <w:r>
        <w:rPr>
          <w:b w:val="0"/>
          <w:i w:val="0"/>
        </w:rPr>
        <w:t>Bến Tre, ngày 28 tháng 4 năm 2017</w:t>
      </w:r>
      <w:r>
        <w:rPr>
          <w:b w:val="0"/>
          <w:i w:val="0"/>
        </w:rPr>
        <w:br/>
      </w:r>
    </w:p>
    <w:p>
      <w:pPr>
        <w:jc w:val="center"/>
      </w:pPr>
      <w:r>
        <w:rPr>
          <w:b w:val="0"/>
          <w:i w:val="0"/>
        </w:rPr>
        <w:t xml:space="preserve"> </w:t>
      </w:r>
      <w:r>
        <w:rPr>
          <w:b/>
          <w:i w:val="0"/>
        </w:rPr>
        <w:t>QUYẾT ĐỊNH</w:t>
      </w:r>
    </w:p>
    <w:p>
      <w:pPr>
        <w:jc w:val="center"/>
      </w:pPr>
      <w:r>
        <w:rPr>
          <w:b/>
          <w:i w:val="0"/>
        </w:rPr>
        <w:t xml:space="preserve">Về việc quy định giá tiêu thụ nước sạch của Công ty trách nhiệm hữu hạn </w:t>
      </w:r>
    </w:p>
    <w:p>
      <w:pPr>
        <w:jc w:val="center"/>
      </w:pPr>
      <w:r>
        <w:rPr>
          <w:b/>
          <w:i w:val="0"/>
        </w:rPr>
        <w:t>một thành viên Cấp nước Thanh Loan, huyện Thạnh Phú, tỉnh Bến Tre</w:t>
      </w:r>
    </w:p>
    <w:p>
      <w:pPr>
        <w:jc w:val="center"/>
      </w:pPr>
      <w:r>
        <w:rPr>
          <w:b/>
          <w:i w:val="0"/>
        </w:rPr>
        <w:t>ỦY BAN NHÂN DÂN TỈNH BẾN TRE</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giá ngày 20 tháng 6 năm 2012;</w:t>
      </w:r>
    </w:p>
    <w:p>
      <w:r>
        <w:rPr>
          <w:b w:val="0"/>
          <w:i/>
        </w:rPr>
        <w:t xml:space="preserve">Căn cứ Nghị định số 117/2007/NĐ-CP ngày 11 tháng 7 năm 2007 của Chính phủ về sản xuất, cung cấp và tiêu thụ nước sạch; </w:t>
      </w:r>
    </w:p>
    <w:p>
      <w:r>
        <w:rPr>
          <w:b w:val="0"/>
          <w:i/>
        </w:rPr>
        <w:t xml:space="preserve">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 </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 xml:space="preserve">Căn cứ Nghị định số 177/2013/NĐ-CP ngày 14 tháng 11 năm 2013 của Chính phủ quy định chi tiết và hướng dẫn thi hành một số điều của Luật Giá; </w:t>
      </w:r>
    </w:p>
    <w:p>
      <w:r>
        <w:rPr>
          <w:b w:val="0"/>
          <w:i/>
        </w:rPr>
        <w:t xml:space="preserve">Theo đề nghị của Giám đốc Sở Tài chính tại Tờ trình số 1367/TTr-STC ngày 19 tháng 4 năm 2017. </w:t>
      </w:r>
    </w:p>
    <w:p>
      <w:r>
        <w:rPr>
          <w:b/>
          <w:i w:val="0"/>
        </w:rPr>
        <w:t>QUYẾT ĐỊNH:</w:t>
      </w:r>
    </w:p>
    <w:p>
      <w:r>
        <w:rPr>
          <w:b/>
          <w:i w:val="0"/>
        </w:rPr>
        <w:t xml:space="preserve">Điều 1. </w:t>
      </w:r>
      <w:r>
        <w:rPr>
          <w:b w:val="0"/>
          <w:i w:val="0"/>
        </w:rPr>
        <w:t>Quy định giá tiêu thụ nước sạch của Công ty trách nhiệm hữu hạn một thành viên Cấp nước Thanh Loan, huyện Thạnh Phú, tỉnh Bến Tre như sau:</w:t>
      </w:r>
    </w:p>
    <w:p>
      <w:r>
        <w:rPr>
          <w:b w:val="0"/>
          <w:i w:val="0"/>
        </w:rPr>
        <w:t>1. Theo mục đích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 đích sử dụng</w:t>
            </w:r>
          </w:p>
        </w:tc>
        <w:tc>
          <w:tcPr>
            <w:tcW w:type="dxa" w:w="2880"/>
          </w:tcPr>
          <w:p>
            <w:r>
              <w:rPr>
                <w:b w:val="0"/>
                <w:i w:val="0"/>
              </w:rPr>
              <w:br/>
            </w:r>
            <w:r>
              <w:rPr>
                <w:b/>
                <w:i w:val="0"/>
              </w:rPr>
              <w:t>Giá tiêu thụ (đồng/m</w:t>
            </w:r>
            <w:r>
              <w:rPr>
                <w:b/>
                <w:i w:val="0"/>
              </w:rPr>
              <w:t>3</w:t>
            </w:r>
            <w:r>
              <w:rPr>
                <w:b/>
                <w:i w:val="0"/>
              </w:rPr>
              <w:t>)</w:t>
            </w:r>
          </w:p>
        </w:tc>
      </w:tr>
    </w:tbl>
    <w:p>
      <w:r>
        <w:rPr>
          <w:b w:val="0"/>
          <w:i w:val="0"/>
        </w:rPr>
        <w:t>2. Các đối tượng sử dụng nước quy định trong bảng tại số thứ tự 03 tại Khoản 1 Điều này được tính 15m</w:t>
      </w:r>
      <w:r>
        <w:rPr>
          <w:b w:val="0"/>
          <w:i w:val="0"/>
        </w:rPr>
        <w:t>3</w:t>
      </w:r>
      <w:r>
        <w:rPr>
          <w:b w:val="0"/>
          <w:i w:val="0"/>
        </w:rPr>
        <w:t xml:space="preserve"> nước tiêu thụ đầu tiên trong tháng theo giá 8.080 đồng/m</w:t>
      </w:r>
      <w:r>
        <w:rPr>
          <w:b w:val="0"/>
          <w:i w:val="0"/>
        </w:rPr>
        <w:t>3</w:t>
      </w:r>
      <w:r>
        <w:rPr>
          <w:b w:val="0"/>
          <w:i w:val="0"/>
        </w:rPr>
        <w:t xml:space="preserve"> nếu có đối tượng sinh hoạt các hộ dân cư.</w:t>
      </w:r>
    </w:p>
    <w:p>
      <w:r>
        <w:rPr>
          <w:b w:val="0"/>
          <w:i w:val="0"/>
        </w:rPr>
        <w:t>3. Mức giá trên đã bao gồm thuế giá trị gia tăng, chưa có phí bảo vệ môi trường và dịch vụ môi trường rừng.</w:t>
      </w:r>
    </w:p>
    <w:p>
      <w:r>
        <w:rPr>
          <w:b/>
          <w:i w:val="0"/>
        </w:rPr>
        <w:t xml:space="preserve">Điều 2. </w:t>
      </w:r>
      <w:r>
        <w:rPr>
          <w:b w:val="0"/>
          <w:i w:val="0"/>
        </w:rPr>
        <w:t>Điều khoản thi hành</w:t>
      </w:r>
    </w:p>
    <w:p>
      <w:r>
        <w:rPr>
          <w:b w:val="0"/>
          <w:i w:val="0"/>
        </w:rPr>
        <w:t>1. Quyết định này có hiệu lực thi hành kể từ ngày 08 tháng 5 năm 2017.</w:t>
      </w:r>
    </w:p>
    <w:p>
      <w:r>
        <w:rPr>
          <w:b w:val="0"/>
          <w:i w:val="0"/>
        </w:rPr>
        <w:t>2.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Thạnh Phú; Giám đốc Công ty trách nhiệm hữu hạn một thành viên Cấp nước Thanh Loan và Thủ trưởng các đơn vị, tổ chức, cá nhân, hộ dân cư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val="0"/>
              </w:rPr>
              <w:br/>
            </w:r>
            <w:r>
              <w:rPr>
                <w:b/>
                <w:i w:val="0"/>
              </w:rPr>
              <w:t>Cao Văn Trọng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