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23/2019/QĐ-UBND Ban hành quy định phân cấp quản lý để khai thác và bảo vệ công trình thủy lợi trên địa bàn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Ban hành quy định phân cấp quản lý để khai thác và bảo vệ</w:t>
      </w:r>
    </w:p>
    <w:p>
      <w:r>
        <w:rPr>
          <w:b/>
          <w:i w:val="0"/>
        </w:rPr>
        <w:t xml:space="preserve"> công trình thủy lợi trên địa bàn tỉnh Quảng Ninh</w:t>
      </w:r>
    </w:p>
    <w:p>
      <w:r>
        <w:rPr>
          <w:b/>
          <w:i w:val="0"/>
        </w:rPr>
        <w:t>ỦY BAN NHÂN DÂN TỈNH QUẢNG NINH</w:t>
      </w:r>
    </w:p>
    <w:p>
      <w:pPr>
        <w:jc w:val="both"/>
      </w:pPr>
      <w:r>
        <w:rPr>
          <w:b w:val="0"/>
          <w:i/>
        </w:rPr>
        <w:t>Căn cứ Luật Tổ chức chính quyền địa phương ngày 19/6/2015;</w:t>
      </w:r>
    </w:p>
    <w:p>
      <w:pPr>
        <w:jc w:val="both"/>
      </w:pPr>
      <w:r>
        <w:rPr>
          <w:b w:val="0"/>
          <w:i/>
        </w:rPr>
        <w:t>Căn cứ Luật Thủy lợi số 08/2017/QH14 ngày 19 tháng 6 năm 2017;</w:t>
      </w:r>
    </w:p>
    <w:p>
      <w:pPr>
        <w:jc w:val="both"/>
      </w:pPr>
      <w:r>
        <w:rPr>
          <w:b w:val="0"/>
          <w:i/>
        </w:rPr>
        <w:t>Căn cứ các Nghị định số 129/2017/NĐ-CP ngày 16/11/2017 của Chính phủ quy định việc quản lý, sử dụng và khai thác tài sản kết cấu hạ tầng thủy lợi; Nghị định số 67/2018/NĐ-CP ngày 14/5/2018 quy định chi tiết một số điều của Luật Thủy lợi; Nghị định số 77/2018/NĐ-CP ngày 16/5/2018 quy định hỗ trợ phát triển thủy lợi nhỏ, thủy lợi nội đồng và tưới tiên tiến, tiết kiệm nước; Nghị định số 114/2018/NĐ-CP ngày 04/9/2018 về quản lý an toàn đập, hồ chứa nước;</w:t>
      </w:r>
    </w:p>
    <w:p>
      <w:pPr>
        <w:jc w:val="both"/>
      </w:pPr>
      <w:r>
        <w:rPr>
          <w:b w:val="0"/>
          <w:i/>
        </w:rPr>
        <w:t>Căn cứ Thông tư số 05/2018/TT-BNNPTNT ngày 15/5/2018 của Bộ Nông nghiệp và Phát triển nông thôn quy định chi tiết một số điều của Luật Thủy lợi,</w:t>
      </w:r>
    </w:p>
    <w:p>
      <w:r>
        <w:rPr>
          <w:b w:val="0"/>
          <w:i/>
        </w:rPr>
        <w:t>Theo đề nghị của Sở Kế hoạch và Đầu tư t</w:t>
      </w:r>
      <w:r>
        <w:rPr>
          <w:b w:val="0"/>
          <w:i/>
        </w:rPr>
        <w:t>ạ</w:t>
      </w:r>
      <w:r>
        <w:rPr>
          <w:b w:val="0"/>
          <w:i/>
        </w:rPr>
        <w:t>i Tờ trình số 906/TTr-KHĐT ngày 28/3/2019 về việc ban hành quy định phân cấp quản lý để khai thác và bảo vệ công tr</w:t>
      </w:r>
      <w:r>
        <w:rPr>
          <w:b w:val="0"/>
          <w:i/>
        </w:rPr>
        <w:t>ì</w:t>
      </w:r>
      <w:r>
        <w:rPr>
          <w:b w:val="0"/>
          <w:i/>
        </w:rPr>
        <w:t>nh thủy lợi trên địa bàn tỉnh Quảng Ninh; Báo cáo thẩm định của Sở Tư pháp số 60/BC-STP ngày 26/3/2019,</w:t>
      </w:r>
    </w:p>
    <w:p>
      <w:r>
        <w:rPr>
          <w:b/>
          <w:i w:val="0"/>
        </w:rPr>
        <w:t>QUYẾT ĐỊNH:</w:t>
      </w:r>
    </w:p>
    <w:p>
      <w:pPr>
        <w:jc w:val="both"/>
      </w:pPr>
      <w:r>
        <w:rPr>
          <w:b/>
          <w:i w:val="0"/>
        </w:rPr>
        <w:t>Điều 1.</w:t>
      </w:r>
      <w:r>
        <w:rPr>
          <w:b/>
          <w:i w:val="0"/>
        </w:rPr>
        <w:t xml:space="preserve"> </w:t>
      </w:r>
      <w:r>
        <w:rPr>
          <w:b w:val="0"/>
          <w:i w:val="0"/>
        </w:rPr>
        <w:t>Ban hành kèm theo quyết định này Quy định phân cấp quản lý để khai thác và bảo vệ công trình thủy lợi trên địa bàn tỉnh Quảng Ninh.</w:t>
      </w:r>
    </w:p>
    <w:p>
      <w:pPr>
        <w:jc w:val="both"/>
      </w:pPr>
      <w:r>
        <w:rPr>
          <w:b/>
          <w:i w:val="0"/>
        </w:rPr>
        <w:t>Điều 2.</w:t>
      </w:r>
      <w:r>
        <w:rPr>
          <w:b/>
          <w:i w:val="0"/>
        </w:rPr>
        <w:t xml:space="preserve"> </w:t>
      </w:r>
      <w:r>
        <w:rPr>
          <w:b w:val="0"/>
          <w:i w:val="0"/>
        </w:rPr>
        <w:t>Tổ chức thực hiện:</w:t>
      </w:r>
    </w:p>
    <w:p>
      <w:pPr>
        <w:jc w:val="both"/>
      </w:pPr>
      <w:r>
        <w:rPr>
          <w:b w:val="0"/>
          <w:i w:val="0"/>
        </w:rPr>
        <w:t>1. Quyết định này có hiệu lực thi hành kể từ ngày 01/7/2019.</w:t>
      </w:r>
    </w:p>
    <w:p>
      <w:pPr>
        <w:jc w:val="both"/>
      </w:pPr>
      <w:r>
        <w:rPr>
          <w:b w:val="0"/>
          <w:i w:val="0"/>
        </w:rPr>
        <w:t>2. Giao Sở Nông nghiệp và Phát triển nông thôn chủ trì, phối hợp với các cơ quan, tổ chức triển khai, theo dõi kiểm tra việc thực hiện quyết định này.</w:t>
      </w:r>
    </w:p>
    <w:p>
      <w:pPr>
        <w:jc w:val="both"/>
      </w:pPr>
      <w:r>
        <w:rPr>
          <w:b/>
          <w:i w:val="0"/>
        </w:rPr>
        <w:t>Điều 3.</w:t>
      </w:r>
      <w:r>
        <w:rPr>
          <w:b/>
          <w:i w:val="0"/>
        </w:rPr>
        <w:t xml:space="preserve"> </w:t>
      </w:r>
      <w:r>
        <w:rPr>
          <w:b w:val="0"/>
          <w:i w:val="0"/>
        </w:rPr>
        <w:t>Chánh Văn phòng UBND tỉnh, Thủ trưởng các sở, ngành tỉnh, Chủ tịch UBND các huyện, thị xã, thành phố; Giám đốc các Công ty TNHH MTV thủy lợi: Yên Lập Quảng Ninh, Đông Triều, Miền Đông và Thủ trưởng các đơn vị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N</w:t>
            </w:r>
            <w:r>
              <w:rPr>
                <w:b w:val="0"/>
                <w:i w:val="0"/>
              </w:rPr>
              <w:t>ô</w:t>
            </w:r>
            <w:r>
              <w:rPr>
                <w:b w:val="0"/>
                <w:i w:val="0"/>
              </w:rPr>
              <w:t>ng nghiệp và PTNT (b/c);</w:t>
            </w:r>
            <w:r>
              <w:br/>
            </w:r>
            <w:r>
              <w:rPr>
                <w:b w:val="0"/>
                <w:i w:val="0"/>
              </w:rPr>
              <w:br/>
              <w:t xml:space="preserve">         - TT T</w:t>
            </w:r>
            <w:r>
              <w:rPr>
                <w:b w:val="0"/>
                <w:i w:val="0"/>
              </w:rPr>
              <w:t>ỉ</w:t>
            </w:r>
            <w:r>
              <w:rPr>
                <w:b w:val="0"/>
                <w:i w:val="0"/>
              </w:rPr>
              <w:t>nh ủy; TT HĐND tỉnh;</w:t>
            </w:r>
            <w:r>
              <w:br/>
            </w:r>
            <w:r>
              <w:rPr>
                <w:b w:val="0"/>
                <w:i w:val="0"/>
              </w:rPr>
              <w:br/>
              <w:t xml:space="preserve">         - CT, các PCT UBND tỉnh;</w:t>
            </w:r>
            <w:r>
              <w:br/>
            </w:r>
            <w:r>
              <w:rPr>
                <w:b w:val="0"/>
                <w:i w:val="0"/>
              </w:rPr>
              <w:br/>
              <w:t xml:space="preserve">         - TTTT t</w:t>
            </w:r>
            <w:r>
              <w:rPr>
                <w:b w:val="0"/>
                <w:i w:val="0"/>
              </w:rPr>
              <w:t>ỉ</w:t>
            </w:r>
            <w:r>
              <w:rPr>
                <w:b w:val="0"/>
                <w:i w:val="0"/>
              </w:rPr>
              <w:t>nh Quảng Ninh;</w:t>
            </w:r>
            <w:r>
              <w:br/>
            </w:r>
            <w:r>
              <w:rPr>
                <w:b w:val="0"/>
                <w:i w:val="0"/>
              </w:rPr>
              <w:br/>
              <w:t xml:space="preserve">         - V0-4, NLN1-3, XD1-6</w:t>
            </w:r>
            <w:r>
              <w:rPr>
                <w:b w:val="0"/>
                <w:i w:val="0"/>
              </w:rPr>
              <w:t>,</w:t>
            </w:r>
            <w:r>
              <w:rPr>
                <w:b w:val="0"/>
                <w:i w:val="0"/>
              </w:rPr>
              <w:t xml:space="preserve"> </w:t>
            </w:r>
            <w:r>
              <w:rPr>
                <w:b w:val="0"/>
                <w:i w:val="0"/>
              </w:rPr>
              <w:t>TM1-4;</w:t>
            </w:r>
            <w:r>
              <w:br/>
            </w:r>
            <w:r>
              <w:rPr>
                <w:b w:val="0"/>
                <w:i w:val="0"/>
              </w:rPr>
              <w:br/>
              <w:t xml:space="preserve">         - Lưu: VT, XD4.</w:t>
            </w:r>
            <w:r>
              <w:br/>
            </w:r>
            <w:r>
              <w:rPr>
                <w:b w:val="0"/>
                <w:i w:val="0"/>
              </w:rPr>
              <w:br/>
              <w:t xml:space="preserve">         10b QĐ 6-21</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rPr>
              <w:t>(đã ký)</w:t>
            </w:r>
            <w:r>
              <w:br/>
            </w:r>
            <w:r>
              <w:br/>
            </w:r>
            <w:r>
              <w:br/>
            </w:r>
            <w:r>
              <w:br/>
            </w:r>
            <w:r>
              <w:rPr>
                <w:b/>
                <w:i w:val="0"/>
              </w:rPr>
              <w:br/>
              <w:t xml:space="preserve">         Đặng Huy Hậu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