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23/2021/QĐ-UBND Ban hành Quy chế bảo vệ bí mật nhà nước trên địa bàn tỉnh Ninh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23/2021/QĐ-UBND</w:t>
      </w:r>
      <w:r>
        <w:rPr>
          <w:b w:val="0"/>
          <w:i w:val="0"/>
        </w:rPr>
        <w:br/>
      </w:r>
      <w:r>
        <w:rPr>
          <w:b w:val="0"/>
          <w:i w:val="0"/>
        </w:rPr>
        <w:br/>
      </w:r>
      <w:r>
        <w:rPr>
          <w:b w:val="0"/>
          <w:i/>
        </w:rPr>
        <w:br/>
      </w:r>
      <w:r>
        <w:rPr>
          <w:b w:val="0"/>
          <w:i/>
        </w:rPr>
        <w:t>Ninh Bình, ngày 25 tháng 6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NINH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23/2021/QĐ-UBND</w:t>
      </w:r>
      <w:r>
        <w:rPr>
          <w:b w:val="0"/>
          <w:i w:val="0"/>
        </w:rPr>
        <w:br/>
      </w:r>
      <w:r>
        <w:rPr>
          <w:b w:val="0"/>
          <w:i w:val="0"/>
        </w:rPr>
        <w:br/>
      </w:r>
      <w:r>
        <w:rPr>
          <w:b w:val="0"/>
          <w:i/>
        </w:rPr>
        <w:br/>
      </w:r>
      <w:r>
        <w:rPr>
          <w:b w:val="0"/>
          <w:i/>
        </w:rPr>
        <w:t>Ninh Bình, ngày 25 tháng 6 năm 2021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NINH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NINH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NINH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23/2021/QĐ-UBND</w:t>
      </w:r>
      <w:r>
        <w:rPr>
          <w:b w:val="0"/>
          <w:i w:val="0"/>
        </w:rPr>
        <w:br/>
      </w:r>
      <w:r>
        <w:rPr>
          <w:b w:val="0"/>
          <w:i w:val="0"/>
        </w:rPr>
        <w:br/>
      </w:r>
      <w:r>
        <w:rPr>
          <w:b w:val="0"/>
          <w:i/>
        </w:rPr>
        <w:br/>
      </w:r>
      <w:r>
        <w:rPr>
          <w:b w:val="0"/>
          <w:i/>
        </w:rPr>
        <w:t>Ninh Bình, ngày 25 tháng 6 năm 2021</w:t>
      </w:r>
      <w:r>
        <w:rPr>
          <w:b w:val="0"/>
          <w:i/>
        </w:rPr>
        <w:br/>
      </w:r>
      <w:r>
        <w:rPr>
          <w:b w:val="0"/>
          <w:i w:val="0"/>
        </w:rPr>
        <w:br/>
      </w:r>
    </w:p>
    <w:p>
      <w:pPr>
        <w:jc w:val="center"/>
      </w:pPr>
      <w:r>
        <w:rPr>
          <w:b w:val="0"/>
          <w:i w:val="0"/>
        </w:rPr>
        <w:br/>
      </w:r>
      <w:r>
        <w:rPr>
          <w:b w:val="0"/>
          <w:i w:val="0"/>
        </w:rPr>
        <w:t>Số: 23/2021/QĐ-UBND</w:t>
      </w:r>
      <w:r>
        <w:rPr>
          <w:b w:val="0"/>
          <w:i w:val="0"/>
        </w:rPr>
        <w:br/>
      </w:r>
    </w:p>
    <w:p>
      <w:pPr>
        <w:jc w:val="center"/>
      </w:pPr>
      <w:r>
        <w:rPr>
          <w:b w:val="0"/>
          <w:i w:val="0"/>
        </w:rPr>
        <w:br/>
      </w:r>
      <w:r>
        <w:rPr>
          <w:b w:val="0"/>
          <w:i w:val="0"/>
        </w:rPr>
        <w:t>Ninh Bình, ngày 25 tháng 6 năm 2021</w:t>
      </w:r>
      <w:r>
        <w:rPr>
          <w:b w:val="0"/>
          <w:i w:val="0"/>
        </w:rPr>
        <w:br/>
      </w:r>
    </w:p>
    <w:p>
      <w:r>
        <w:rPr>
          <w:b/>
          <w:i w:val="0"/>
        </w:rPr>
        <w:t>QUYẾT ĐỊNH</w:t>
      </w:r>
    </w:p>
    <w:p>
      <w:r>
        <w:rPr>
          <w:b/>
          <w:i w:val="0"/>
        </w:rPr>
        <w:t>Ban hành Quy chế bảo vệ bí mật nhà nước trên địa bàn tỉnh Ninh Bình</w:t>
      </w:r>
    </w:p>
    <w:p>
      <w:r>
        <w:rPr>
          <w:b/>
          <w:i w:val="0"/>
        </w:rPr>
        <w:t>ỦY BAN NHÂN DÂN TỈNH NINH BÌNH</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Bảo vệ bí mật nhà nước ngày 15 tháng 11 năm 2018;</w:t>
      </w:r>
    </w:p>
    <w:p>
      <w:pPr>
        <w:jc w:val="both"/>
      </w:pPr>
      <w:r>
        <w:rPr>
          <w:b w:val="0"/>
          <w:i/>
        </w:rPr>
        <w:t>Căn cứ Nghị định số 26/2020/NĐ-CP ngày 28 tháng 02 năm 2020 của Chính phủ quy định chi tiết một số điều của Luật Bảo vệ bí mật nhà nước;</w:t>
      </w:r>
    </w:p>
    <w:p>
      <w:pPr>
        <w:jc w:val="both"/>
      </w:pPr>
      <w:r>
        <w:rPr>
          <w:b w:val="0"/>
          <w:i/>
        </w:rPr>
        <w:t>Căn cứ Thông tư số 24/2020/TT-BCA ngày 10 tháng 3 năm 2020 của Bộ trưởng Bộ Công an ban hành biểu mẫu sử dụng trong công tác bảo vệ bí mật nhà nước;</w:t>
      </w:r>
    </w:p>
    <w:p>
      <w:pPr>
        <w:jc w:val="both"/>
      </w:pPr>
      <w:r>
        <w:rPr>
          <w:b w:val="0"/>
          <w:i/>
        </w:rPr>
        <w:t>Theo đề nghị của Giám đốc Công an tỉnh tại Tờ trình số 931/TTr-CAT-ANCTNB ngày 20 tháng 5 năm 2021.</w:t>
      </w:r>
    </w:p>
    <w:p>
      <w:r>
        <w:rPr>
          <w:b/>
          <w:i w:val="0"/>
        </w:rPr>
        <w:t>QUYẾT ĐỊNH:</w:t>
      </w:r>
    </w:p>
    <w:p>
      <w:r>
        <w:rPr>
          <w:b/>
          <w:i w:val="0"/>
        </w:rPr>
        <w:t xml:space="preserve">Điều 1. </w:t>
      </w:r>
      <w:r>
        <w:rPr>
          <w:b w:val="0"/>
          <w:i w:val="0"/>
        </w:rPr>
        <w:t>Ban hành kèm theo Quyết định này Quy chế bảo vệ bí mật nhà nước trên địa bàn tỉnh Ninh Bình.</w:t>
      </w:r>
    </w:p>
    <w:p>
      <w:r>
        <w:rPr>
          <w:b/>
          <w:i w:val="0"/>
        </w:rPr>
        <w:t>Điều 2. Hiệu lực thi hành</w:t>
      </w:r>
    </w:p>
    <w:p>
      <w:r>
        <w:rPr>
          <w:b w:val="0"/>
          <w:i w:val="0"/>
        </w:rPr>
        <w:t>Quyết định này có hiệu lực thi hành kể từ ngày 10 tháng 7 năm 2021 và thay thế Quyết định số 01/2009/QĐ-UBND ngày 05 tháng 01 năm 2009 của Ủy ban nhân dân tỉnh Ninh Bình về việc ban hành Quy chế bảo vệ bí mật nhà nước trên địa bàn tỉnh Ninh Bình.</w:t>
      </w:r>
    </w:p>
    <w:p>
      <w:r>
        <w:rPr>
          <w:b/>
          <w:i w:val="0"/>
        </w:rPr>
        <w:t>Điều 3. Tổ chức thực hiện</w:t>
      </w:r>
    </w:p>
    <w:p>
      <w:r>
        <w:rPr>
          <w:b w:val="0"/>
          <w:i w:val="0"/>
        </w:rPr>
        <w:t>Chánh Văn phòng Ủy ban nhân dân tỉnh; Thủ trưởng các sở, ban, ngành, các cơ quan, tổ chức thuộc Ủy ban nhân dân tỉnh quản lý; Chủ tịch Ủy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Tống Quang Thìn</w:t>
            </w:r>
            <w:r>
              <w:rPr>
                <w:b/>
                <w:i w:val="0"/>
              </w:rPr>
              <w:br/>
            </w:r>
          </w:p>
        </w:tc>
      </w:tr>
    </w:tbl>
    <w:p>
      <w:r>
        <w:rPr>
          <w:b/>
          <w:i w:val="0"/>
        </w:rPr>
        <w:t>QUY CHẾ</w:t>
      </w:r>
    </w:p>
    <w:p>
      <w:r>
        <w:rPr>
          <w:b/>
          <w:i w:val="0"/>
        </w:rPr>
        <w:t>Bảo vệ bí mật nhà nước trên địa bàn tỉnh Ninh Bình</w:t>
      </w:r>
    </w:p>
    <w:p>
      <w:r>
        <w:rPr>
          <w:b w:val="0"/>
          <w:i/>
        </w:rPr>
        <w:t>(Kèm theo Quyết định số 23/2021/QĐ-UBND ngày 25 tháng 6 năm 2021 của Ủy ban nhân dân tỉnh Ninh Bình)</w:t>
      </w:r>
    </w:p>
    <w:p>
      <w:pPr>
        <w:jc w:val="center"/>
      </w:pPr>
      <w:r>
        <w:rPr>
          <w:b/>
          <w:i w:val="0"/>
        </w:rPr>
        <w:t>Chương I</w:t>
      </w:r>
    </w:p>
    <w:p>
      <w:r>
        <w:rPr>
          <w:b/>
          <w:i w:val="0"/>
        </w:rPr>
        <w:t>NHỮNG QUY ĐỊNH CHUNG</w:t>
      </w:r>
    </w:p>
    <w:p>
      <w:pPr>
        <w:jc w:val="both"/>
      </w:pPr>
      <w:r>
        <w:rPr>
          <w:b/>
          <w:i w:val="0"/>
        </w:rPr>
        <w:t>Điều 1. Phạm vi điều chỉnh</w:t>
      </w:r>
    </w:p>
    <w:p>
      <w:pPr>
        <w:jc w:val="both"/>
      </w:pPr>
      <w:r>
        <w:rPr>
          <w:b w:val="0"/>
          <w:i w:val="0"/>
        </w:rPr>
        <w:t>1. 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họp có nội dung bí mật nhà nước; thành lập Ban Chỉ đạo công tác bảo vệ bí mật nhà nước, bộ phận bảo mật và phân công cán bộ làm công tác bảo vệ bí mật nhà nước; trách nhiệm của các cơ quan, đơn vị, địa phương và tổ chức, cá nhân có liên quan trong công tác bảo vệ bí mật nhà nước trên địa bàn tỉnh Ninh Bình.</w:t>
      </w:r>
    </w:p>
    <w:p>
      <w:pPr>
        <w:jc w:val="both"/>
      </w:pPr>
      <w:r>
        <w:rPr>
          <w:b w:val="0"/>
          <w:i w:val="0"/>
        </w:rPr>
        <w:t>2. Những nội dung khác trong hoạt động bảo vệ bí mật nhà nước không quy định tại Quy chế này thì thực hiện theo quy định của pháp luật hiện hành về bảo vệ bí mật nhà nước.</w:t>
      </w:r>
    </w:p>
    <w:p>
      <w:pPr>
        <w:jc w:val="both"/>
      </w:pPr>
      <w:r>
        <w:rPr>
          <w:b/>
          <w:i w:val="0"/>
        </w:rPr>
        <w:t>Điều 2. Đối tượng áp dụng</w:t>
      </w:r>
    </w:p>
    <w:p>
      <w:pPr>
        <w:jc w:val="both"/>
      </w:pPr>
      <w:r>
        <w:rPr>
          <w:b w:val="0"/>
          <w:i w:val="0"/>
        </w:rPr>
        <w:t>Quy chế này áp dụng đối với các sở, ban, ngành; Ủy ban nhân dân các huyện, thành phố; các cơ quan, tổ chức thuộc Ủy ban nhân dân tỉnh quản lý (sau đây gọi chung là các cơ quan, đơn vị, địa phương) và các tổ chức, cá nhân có liên quan đến công tác bảo vệ bí mật nhà nước trên địa bàn tỉnh Ninh Bình.</w:t>
      </w:r>
    </w:p>
    <w:p>
      <w:pPr>
        <w:jc w:val="both"/>
      </w:pPr>
      <w:r>
        <w:rPr>
          <w:b/>
          <w:i w:val="0"/>
        </w:rPr>
        <w:t>Điều 3. Các hành vi bị nghiêm cấm trong bảo vệ bí mật nhà nước</w:t>
      </w:r>
    </w:p>
    <w:p>
      <w:pPr>
        <w:jc w:val="both"/>
      </w:pPr>
      <w:r>
        <w:rPr>
          <w:b w:val="0"/>
          <w:i w:val="0"/>
        </w:rPr>
        <w:t>1. Làm lộ, chiếm đoạt, mua, bán bí mật nhà nước; làm sai lệch, hư hỏng, mất tài liệu, vật chứa bí mật nhà nước.</w:t>
      </w:r>
    </w:p>
    <w:p>
      <w:pPr>
        <w:jc w:val="both"/>
      </w:pPr>
      <w:r>
        <w:rPr>
          <w:b w:val="0"/>
          <w:i w:val="0"/>
        </w:rPr>
        <w:t>2. Thu thập, trao đổi, cung cấp, chuyển giao bí mật nhà nước trái pháp luật; sao, chụp, lưu giữ, vận chuyển, giao, nhận, thu hồi, tiêu hủy tài liệu, vật chứa bí mật nhà nước trái pháp luật.</w:t>
      </w:r>
    </w:p>
    <w:p>
      <w:pPr>
        <w:jc w:val="both"/>
      </w:pPr>
      <w:r>
        <w:rPr>
          <w:b w:val="0"/>
          <w:i w:val="0"/>
        </w:rPr>
        <w:t>3. Mang tài liệu, vật chứa bí mật nhà nước ra khỏi nơi lưu giữ trái pháp luật.</w:t>
      </w:r>
    </w:p>
    <w:p>
      <w:pPr>
        <w:jc w:val="both"/>
      </w:pPr>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pPr>
        <w:jc w:val="both"/>
      </w:pPr>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pPr>
        <w:jc w:val="both"/>
      </w:pPr>
      <w:r>
        <w:rPr>
          <w:b w:val="0"/>
          <w:i w:val="0"/>
        </w:rPr>
        <w:t>6. Truyền đưa bí mật nhà nước trên phương tiện thông tin, viễn thông trái với quy định của pháp luật về cơ yếu.</w:t>
      </w:r>
    </w:p>
    <w:p>
      <w:pPr>
        <w:jc w:val="both"/>
      </w:pPr>
      <w:r>
        <w:rPr>
          <w:b w:val="0"/>
          <w:i w:val="0"/>
        </w:rPr>
        <w:t>7. Chuyển mục đích sử dụng máy tính, thiết bị khác đã dùng để soạn thảo, lưu giữ, trao đổi bí mật nhà nước khi chưa loại bỏ bí mật nhà nước.</w:t>
      </w:r>
    </w:p>
    <w:p>
      <w:pPr>
        <w:jc w:val="both"/>
      </w:pPr>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pPr>
        <w:jc w:val="both"/>
      </w:pPr>
      <w:r>
        <w:rPr>
          <w:b w:val="0"/>
          <w:i w:val="0"/>
        </w:rPr>
        <w:t>9. Đăng tải, phát tán bí mật nhà nước trên phương tiện thông tin đại chúng, mạng Internet, mạng máy tính và mạng viễn thông.</w:t>
      </w:r>
    </w:p>
    <w:p>
      <w:pPr>
        <w:jc w:val="center"/>
      </w:pPr>
      <w:r>
        <w:rPr>
          <w:b/>
          <w:i w:val="0"/>
        </w:rPr>
        <w:t>Chương II</w:t>
      </w:r>
    </w:p>
    <w:p>
      <w:pPr>
        <w:jc w:val="center"/>
      </w:pPr>
      <w:r>
        <w:rPr>
          <w:b/>
          <w:i w:val="0"/>
        </w:rPr>
        <w:t>QUY ĐỊNH CỤ THỂ</w:t>
      </w:r>
    </w:p>
    <w:p>
      <w:pPr>
        <w:jc w:val="both"/>
      </w:pPr>
      <w:r>
        <w:rPr>
          <w:b/>
          <w:i w:val="0"/>
        </w:rPr>
        <w:t>Điều 4. Xác định bí mật nhà nước và độ mật của bí mật nhà nước</w:t>
      </w:r>
    </w:p>
    <w:p>
      <w:pPr>
        <w:jc w:val="both"/>
      </w:pPr>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w:t>
      </w:r>
    </w:p>
    <w:p>
      <w:pPr>
        <w:jc w:val="both"/>
      </w:pPr>
      <w:r>
        <w:rPr>
          <w:b w:val="0"/>
          <w:i w:val="0"/>
        </w:rPr>
        <w:t>2.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pPr>
        <w:jc w:val="both"/>
      </w:pPr>
      <w:r>
        <w:rPr>
          <w:b w:val="0"/>
          <w:i w:val="0"/>
        </w:rPr>
        <w:t>3. Độ mật của bí mật nhà nước được thể hiện bằng dấu chỉ độ mật, văn bản xác định độ mật hoặc hình thức khác phù hợp với hình thức chứa bí mật nhà nước.</w:t>
      </w:r>
    </w:p>
    <w:p>
      <w:pPr>
        <w:jc w:val="both"/>
      </w:pPr>
      <w:r>
        <w:rPr>
          <w:b w:val="0"/>
          <w:i w:val="0"/>
        </w:rPr>
        <w:t>4. Ủy quyền xác định bí mật nhà nước và độ mật của bí mật nhà nước</w:t>
      </w:r>
    </w:p>
    <w:p>
      <w:pPr>
        <w:jc w:val="both"/>
      </w:pPr>
      <w:r>
        <w:rPr>
          <w:b w:val="0"/>
          <w:i w:val="0"/>
        </w:rPr>
        <w:t>a) Chủ tịch Ủy ban nhân dân tỉnh ủy quyền cho các Phó Chủ tịch Ủy ban nhân dân tỉnh có trách nhiệm xác định bí mật nhà nước và độ mật của bí mật nhà nước đối với các thông tin thuộc lĩnh vực được phân công phụ trách. Việc uỷ quyền phải được thể hiện bằng văn bản, trong đó xác định rõ phạm vi, nội dung, thời hạn ủy quyền.</w:t>
      </w:r>
    </w:p>
    <w:p>
      <w:pPr>
        <w:jc w:val="both"/>
      </w:pPr>
      <w:r>
        <w:rPr>
          <w:b w:val="0"/>
          <w:i w:val="0"/>
        </w:rPr>
        <w:t>b) Người đứng đầu cơ quan, đơn vị, địa phương ủy quyền cho cấp phó xác định bí mật nhà nước và độ mật của bí mật nhà nước đối với thông tin thuộc lĩnh vực được phân công phụ trách. Việc ủy quyền phải được thể hiện trong nội quy bảo vệ bí mật nhà nước; quy chế làm việc hoặc văn bản phân công công tác của cơ quan, đơn vị, địa phương.</w:t>
      </w:r>
    </w:p>
    <w:p>
      <w:pPr>
        <w:jc w:val="both"/>
      </w:pPr>
      <w:r>
        <w:rPr>
          <w:b w:val="0"/>
          <w:i w:val="0"/>
        </w:rPr>
        <w:t>5. Thực hiện việc xác định bí mật nhà nước và độ mật của bí mật nhà nước</w:t>
      </w:r>
    </w:p>
    <w:p>
      <w:pPr>
        <w:jc w:val="both"/>
      </w:pPr>
      <w:r>
        <w:rPr>
          <w:b w:val="0"/>
          <w:i w:val="0"/>
        </w:rPr>
        <w:t>a) Người soạn thảo, tạo ra thông tin thuộc danh mục bí mật nhà nước phải đề xuất người có thẩm quyền quy định tại khoản 1 Điều này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của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độ mật theo quy định.</w:t>
      </w:r>
    </w:p>
    <w:p>
      <w:pPr>
        <w:jc w:val="both"/>
      </w:pPr>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pPr>
        <w:jc w:val="both"/>
      </w:pPr>
      <w:r>
        <w:rPr>
          <w:b w:val="0"/>
          <w:i w:val="0"/>
        </w:rPr>
        <w:t>b) Người tiếp nhận thông tin thuộc danh mục bí mật nhà nước, nhưng chưa được xác định là bí mật nhà nước phải báo cáo ngay người đứng đầu cơ quan, đơn vị, địa phương và chuyển đến đơn vị có chức năng xử lý.</w:t>
      </w:r>
    </w:p>
    <w:p>
      <w:pPr>
        <w:jc w:val="both"/>
      </w:pPr>
      <w:r>
        <w:rPr>
          <w:b w:val="0"/>
          <w:i w:val="0"/>
        </w:rPr>
        <w:t>Người được giao xử lý phải có văn bản đề xuất người đứng đầu cơ quan, đơn vị, địa phương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pPr>
        <w:jc w:val="both"/>
      </w:pPr>
      <w:r>
        <w:rPr>
          <w:b w:val="0"/>
          <w:i w:val="0"/>
        </w:rPr>
        <w:t>6. Mẫu dấu chỉ độ mật, mẫu văn bản xác định độ mật của bí mật nhà nước thực hiện theo quy định tại Thông tư số 24/2020/TT-BCA ngày 10/3/2020 của Bộ trưởng Bộ Công an ban hành biểu mẫu sử dụng trong công tác bảo vệ bí mật nhà nước.</w:t>
      </w:r>
    </w:p>
    <w:p>
      <w:pPr>
        <w:jc w:val="both"/>
      </w:pPr>
      <w:r>
        <w:rPr>
          <w:b/>
          <w:i w:val="0"/>
        </w:rPr>
        <w:t>Điều 5. Sao, chụp tài liệu, vật chứa bí mật nhà nước</w:t>
      </w:r>
    </w:p>
    <w:p>
      <w:pPr>
        <w:jc w:val="both"/>
      </w:pPr>
      <w:r>
        <w:rPr>
          <w:b w:val="0"/>
          <w:i w:val="0"/>
        </w:rPr>
        <w:t>1. Người có thẩm quyền cho phép sao, chụp tài liệu, vật chứa bí mật nhà nước độ Tuyệt mật là Chủ tịch Ủy ban nhân dân tỉnh.</w:t>
      </w:r>
    </w:p>
    <w:p>
      <w:pPr>
        <w:jc w:val="both"/>
      </w:pPr>
      <w:r>
        <w:rPr>
          <w:b w:val="0"/>
          <w:i w:val="0"/>
        </w:rPr>
        <w:t>2. Người có thẩm quyền cho phép sao, chụp tài liệu, vật chứa bí mật nhà nước độ Tối mật bao gồm:</w:t>
      </w:r>
    </w:p>
    <w:p>
      <w:pPr>
        <w:jc w:val="both"/>
      </w:pPr>
      <w:r>
        <w:rPr>
          <w:b w:val="0"/>
          <w:i w:val="0"/>
        </w:rPr>
        <w:t>a) Người có thẩm quyền quy định tại khoản 1 Điều này.</w:t>
      </w:r>
    </w:p>
    <w:p>
      <w:pPr>
        <w:jc w:val="both"/>
      </w:pPr>
      <w:r>
        <w:rPr>
          <w:b w:val="0"/>
          <w:i w:val="0"/>
        </w:rPr>
        <w:t>b) Người đứng đầu các sở, ban, ngành và tương đương.</w:t>
      </w:r>
    </w:p>
    <w:p>
      <w:pPr>
        <w:jc w:val="both"/>
      </w:pPr>
      <w:r>
        <w:rPr>
          <w:b w:val="0"/>
          <w:i w:val="0"/>
        </w:rPr>
        <w:t>c) Chủ tịch Ủy ban nhân dân cấp huyện.</w:t>
      </w:r>
    </w:p>
    <w:p>
      <w:pPr>
        <w:jc w:val="both"/>
      </w:pPr>
      <w:r>
        <w:rPr>
          <w:b w:val="0"/>
          <w:i w:val="0"/>
        </w:rPr>
        <w:t>d) Chủ tịch Hội đồng thành viên, Chủ tịch công ty, Giám đốc hoặc Tổng giám đốc doanh nghiệp nhà nước.</w:t>
      </w:r>
    </w:p>
    <w:p>
      <w:pPr>
        <w:jc w:val="both"/>
      </w:pPr>
      <w:r>
        <w:rPr>
          <w:b w:val="0"/>
          <w:i w:val="0"/>
        </w:rPr>
        <w:t>3. Người có thẩm quyền cho phép sao, chụp tài liệu, vật chứa bí mật nhà nước độ Mật bao gồm:</w:t>
      </w:r>
    </w:p>
    <w:p>
      <w:pPr>
        <w:jc w:val="both"/>
      </w:pPr>
      <w:r>
        <w:rPr>
          <w:b w:val="0"/>
          <w:i w:val="0"/>
        </w:rPr>
        <w:t>a) Người có thẩm quyền quy định tại khoản 2 Điều này.</w:t>
      </w:r>
    </w:p>
    <w:p>
      <w:pPr>
        <w:jc w:val="both"/>
      </w:pPr>
      <w:r>
        <w:rPr>
          <w:b w:val="0"/>
          <w:i w:val="0"/>
        </w:rPr>
        <w:t>b) Người đứng đầu đơn vị cấp phòng thuộc sở, ban, ngành cấp tỉnh và tương đương; Trưởng phòng thuộc Ủy ban nhân dân cấp huyện và tương đương.</w:t>
      </w:r>
    </w:p>
    <w:p>
      <w:pPr>
        <w:jc w:val="both"/>
      </w:pPr>
      <w:r>
        <w:rPr>
          <w:b w:val="0"/>
          <w:i w:val="0"/>
        </w:rPr>
        <w:t>4. Ủy quyền sao, chụp tài liệu, vật chứa bí mật nhà nước</w:t>
      </w:r>
    </w:p>
    <w:p>
      <w:pPr>
        <w:jc w:val="both"/>
      </w:pPr>
      <w:r>
        <w:rPr>
          <w:b w:val="0"/>
          <w:i w:val="0"/>
        </w:rPr>
        <w:t>a)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p>
    <w:p>
      <w:pPr>
        <w:jc w:val="both"/>
      </w:pPr>
      <w:r>
        <w:rPr>
          <w:b w:val="0"/>
          <w:i w:val="0"/>
        </w:rPr>
        <w:t>b) 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pPr>
        <w:jc w:val="both"/>
      </w:pPr>
      <w:r>
        <w:rPr>
          <w:b w:val="0"/>
          <w:i w:val="0"/>
        </w:rPr>
        <w:t>c) 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pPr>
        <w:jc w:val="both"/>
      </w:pPr>
      <w:r>
        <w:rPr>
          <w:b w:val="0"/>
          <w:i w:val="0"/>
        </w:rPr>
        <w:t>5. Thực hiện việc sao, chụp tài liệu, vật chứa bí mật nhà nước</w:t>
      </w:r>
    </w:p>
    <w:p>
      <w:pPr>
        <w:jc w:val="both"/>
      </w:pPr>
      <w:r>
        <w:rPr>
          <w:b w:val="0"/>
          <w:i w:val="0"/>
        </w:rPr>
        <w:t>a) Sau khi được người có thẩm quyền quy định tại khoản 1, khoản 2, khoản 3 và khoản 4 Điều này cho phép, người được giao nhiệm vụ tiến hành việc sao, chụp tài liệu, vật chứa bí mật nhà nước.</w:t>
      </w:r>
    </w:p>
    <w:p>
      <w:pPr>
        <w:jc w:val="both"/>
      </w:pPr>
      <w:r>
        <w:rPr>
          <w:b w:val="0"/>
          <w:i w:val="0"/>
        </w:rPr>
        <w:t>b) Bản sao tài liệu bí mật nhà nước được đóng dấu “bản sao số” ở trang đầu và dấu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pPr>
        <w:jc w:val="both"/>
      </w:pPr>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pPr>
        <w:jc w:val="both"/>
      </w:pPr>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pPr>
        <w:jc w:val="both"/>
      </w:pPr>
      <w:r>
        <w:rPr>
          <w:b w:val="0"/>
          <w:i w:val="0"/>
        </w:rPr>
        <w:t>đ) Việc sao, chụp phải ghi nhận vào “Sổ quản lý sao, chụp bí mật nhà nước” để quản lý và theo dõi.</w:t>
      </w:r>
    </w:p>
    <w:p>
      <w:pPr>
        <w:jc w:val="both"/>
      </w:pPr>
      <w:r>
        <w:rPr>
          <w:b w:val="0"/>
          <w:i w:val="0"/>
        </w:rPr>
        <w:t>6. Việc sao, chụp điện mật thực hiện theo quy định của pháp luật về cơ yếu.</w:t>
      </w:r>
    </w:p>
    <w:p>
      <w:pPr>
        <w:jc w:val="both"/>
      </w:pPr>
      <w:r>
        <w:rPr>
          <w:b w:val="0"/>
          <w:i w:val="0"/>
        </w:rPr>
        <w:t>7. Mẫu dấu sao, chụp; mẫu văn bản ghi nhận việc chụp bí mật nhà nước; mẫu sổ quản lý sao, chụp bí mật nhà nước thực hiện theo quy định tại Thông tư số 24/2020/TT-BCA ngày 10/3/2020 của Bộ trưởng Bộ Công an ban hành biểu mẫu sử dụng trong công tác bảo vệ bí mật nhà nước.</w:t>
      </w:r>
    </w:p>
    <w:p>
      <w:pPr>
        <w:jc w:val="both"/>
      </w:pPr>
      <w:r>
        <w:rPr>
          <w:b/>
          <w:i w:val="0"/>
        </w:rPr>
        <w:t>Điều 6. Thống kê, lưu giữ, bảo quản tài liệu, vật chứa bí mật nhà nước</w:t>
      </w:r>
    </w:p>
    <w:p>
      <w:pPr>
        <w:jc w:val="both"/>
      </w:pPr>
      <w:r>
        <w:rPr>
          <w:b w:val="0"/>
          <w:i w:val="0"/>
        </w:rPr>
        <w:t>1. Tài liệu, vật chứa bí mật nhà nước khi tiếp nhận, phát hành phải được thống kê theo trình tự thời gian và độ mật.</w:t>
      </w:r>
    </w:p>
    <w:p>
      <w:pPr>
        <w:jc w:val="both"/>
      </w:pPr>
      <w:r>
        <w:rPr>
          <w:b w:val="0"/>
          <w:i w:val="0"/>
        </w:rPr>
        <w:t>2. Bí mật nhà nước chứa trong thiết bị có tính năng lưu giữ, sao, chụp phải được bảo vệ bằng biện pháp thích hợp bảo đảm an toàn.</w:t>
      </w:r>
    </w:p>
    <w:p>
      <w:pPr>
        <w:jc w:val="both"/>
      </w:pPr>
      <w:r>
        <w:rPr>
          <w:b w:val="0"/>
          <w:i w:val="0"/>
        </w:rPr>
        <w:t>3. Tài liệu, vật chứa bí mật nhà nước phải được lưu giữ, bảo quản ở nơi an toàn và có phương án bảo vệ.</w:t>
      </w:r>
    </w:p>
    <w:p>
      <w:pPr>
        <w:jc w:val="both"/>
      </w:pPr>
      <w:r>
        <w:rPr>
          <w:b/>
          <w:i w:val="0"/>
        </w:rPr>
        <w:t>Điều 7. Vận chuyển, giao, nhận tài liệu, vật chứa bí mật nhà nước</w:t>
      </w:r>
    </w:p>
    <w:p>
      <w:pPr>
        <w:jc w:val="both"/>
      </w:pPr>
      <w:r>
        <w:rPr>
          <w:b w:val="0"/>
          <w:i w:val="0"/>
        </w:rPr>
        <w:t>1. Vận chuyển, giao, nhận tài liệu, vật chứa bí mật nhà nước do người làm công tác liên quan đến bí mật nhà nước, người làm công tác giao liên hoặc văn thư của cơ quan, đơn vị, địa phương thực hiện.</w:t>
      </w:r>
    </w:p>
    <w:p>
      <w:pPr>
        <w:jc w:val="both"/>
      </w:pPr>
      <w:r>
        <w:rPr>
          <w:b w:val="0"/>
          <w:i w:val="0"/>
        </w:rPr>
        <w:t>2. Cán bộ làm công tác liên quan trực tiếp đến bí mật nhà nước chỉ vận chuyển, giao, nhận tài liệu, vật chứa bí mật nhà nước khi được người đứng đầu cơ quan, đơn vị, địa phương chỉ đạo.</w:t>
      </w:r>
    </w:p>
    <w:p>
      <w:pPr>
        <w:jc w:val="both"/>
      </w:pPr>
      <w:r>
        <w:rPr>
          <w:b w:val="0"/>
          <w:i w:val="0"/>
        </w:rPr>
        <w:t>3. Vận chuyển, giao, nhận tài liệu, vật chứa bí mật nhà nước phải thực hiện theo nguyên tắc giữ kín, niêm phong.</w:t>
      </w:r>
    </w:p>
    <w:p>
      <w:pPr>
        <w:jc w:val="both"/>
      </w:pPr>
      <w:r>
        <w:rPr>
          <w:b w:val="0"/>
          <w:i w:val="0"/>
        </w:rPr>
        <w:t>4. Trong quá trình vận chuyển tài liệu, vật chứa bí mật nhà nước phải có biện pháp bảo quản, bảo đảm an toàn; trường hợp cần thiết phải có lực lượng bảo vệ.</w:t>
      </w:r>
    </w:p>
    <w:p>
      <w:pPr>
        <w:jc w:val="both"/>
      </w:pPr>
      <w:r>
        <w:rPr>
          <w:b w:val="0"/>
          <w:i w:val="0"/>
        </w:rPr>
        <w:t>5. Vận chuyển tài liệu, vật chứa bí mật nhà nước qua dịch vụ bưu chính được thực hiện theo quy định của pháp luật về bưu chính.</w:t>
      </w:r>
    </w:p>
    <w:p>
      <w:pPr>
        <w:jc w:val="both"/>
      </w:pPr>
      <w:r>
        <w:rPr>
          <w:b w:val="0"/>
          <w:i w:val="0"/>
        </w:rPr>
        <w:t>6. Thực hiện việc giao tài liệu, vật chứa bí mật nhà nước</w:t>
      </w:r>
    </w:p>
    <w:p>
      <w:pPr>
        <w:jc w:val="both"/>
      </w:pPr>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pPr>
        <w:jc w:val="both"/>
      </w:pPr>
      <w:r>
        <w:rPr>
          <w:b w:val="0"/>
          <w:i w:val="0"/>
        </w:rPr>
        <w:t>b) Tài liệu, vật chứa bí mật nhà nước phải làm bì hoặc đóng gói riêng. Giấy làm bì phải dùng loại giấy dai, bền, khó thấm nước, không nhìn thấu qua được; hồ dán phải dính, khó bóc.</w:t>
      </w:r>
    </w:p>
    <w:p>
      <w:pPr>
        <w:jc w:val="both"/>
      </w:pPr>
      <w:r>
        <w:rPr>
          <w:b w:val="0"/>
          <w:i w:val="0"/>
        </w:rPr>
        <w:t>Tài liệu, vật chứa bí mật nhà nước thuộc độ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bóc bì”. Bì ngoài ghi như gửi tài liệu thường và đóng dấu ký hiệu chữ “A”.</w:t>
      </w:r>
    </w:p>
    <w:p>
      <w:pPr>
        <w:jc w:val="both"/>
      </w:pP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pPr>
        <w:jc w:val="both"/>
      </w:pPr>
      <w:r>
        <w:rPr>
          <w:b w:val="0"/>
          <w:i w:val="0"/>
        </w:rPr>
        <w:t>c) Việc giao tài liệu, vật chứa bí mật nhà nước phải được quản lý bằng “Sổ chuyển giao bí mật nhà nước”.</w:t>
      </w:r>
    </w:p>
    <w:p>
      <w:pPr>
        <w:jc w:val="both"/>
      </w:pPr>
      <w:r>
        <w:rPr>
          <w:b w:val="0"/>
          <w:i w:val="0"/>
        </w:rPr>
        <w:t>7. Thực hiện việc nhận tài liệu, vật chứa bí mật nhà nước</w:t>
      </w:r>
    </w:p>
    <w:p>
      <w:pPr>
        <w:jc w:val="both"/>
      </w:pPr>
      <w:r>
        <w:rPr>
          <w:b w:val="0"/>
          <w:i w:val="0"/>
        </w:rPr>
        <w:t>a) Sau khi nhận tài liệu, vật chứa bí mật nhà nước phải đăng ký vào “Sổ đăng ký bí mật nhà nước đến”.</w:t>
      </w:r>
    </w:p>
    <w:p>
      <w:pPr>
        <w:jc w:val="both"/>
      </w:pPr>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đơn vị, địa phương hoặc người được lãnh đạo cơ quan, đơn vị, địa phương ủy quyền giải quyết.</w:t>
      </w:r>
    </w:p>
    <w:p>
      <w:pPr>
        <w:jc w:val="both"/>
      </w:pPr>
      <w:r>
        <w:rPr>
          <w:b w:val="0"/>
          <w:i w:val="0"/>
        </w:rPr>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bị bóc, mở bì hoặc bị tráo đổi, mất, hư hỏng thì người nhận phải báo cáo ngay người đứng đầu cơ quan, đơn vị, địa phương để có biện pháp xử lý.</w:t>
      </w:r>
    </w:p>
    <w:p>
      <w:pPr>
        <w:jc w:val="both"/>
      </w:pPr>
      <w:r>
        <w:rPr>
          <w:b w:val="0"/>
          <w:i w:val="0"/>
        </w:rPr>
        <w:t>8.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pPr>
        <w:jc w:val="both"/>
      </w:pPr>
      <w:r>
        <w:rPr>
          <w:b w:val="0"/>
          <w:i w:val="0"/>
        </w:rPr>
        <w:t>9.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pPr>
        <w:jc w:val="both"/>
      </w:pPr>
      <w:r>
        <w:rPr>
          <w:b w:val="0"/>
          <w:i w:val="0"/>
        </w:rPr>
        <w:t>10. Việc chuyển, nhận văn bản điện tử có nội dung bí mật nhà nước trên mạng Internet, mạng máy tính và mạng viễn thông được thực hiện theo quy định pháp luật về cơ yếu.</w:t>
      </w:r>
    </w:p>
    <w:p>
      <w:pPr>
        <w:jc w:val="both"/>
      </w:pPr>
      <w:r>
        <w:rPr>
          <w:b w:val="0"/>
          <w:i w:val="0"/>
        </w:rPr>
        <w:t>11. Việc vận chuyển, giao nhận sản phẩm mật mã thực hiện theo quy định pháp luật về cơ yếu.</w:t>
      </w:r>
    </w:p>
    <w:p>
      <w:pPr>
        <w:jc w:val="both"/>
      </w:pPr>
      <w:r>
        <w:rPr>
          <w:b w:val="0"/>
          <w:i w:val="0"/>
        </w:rPr>
        <w:t>12.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pPr>
        <w:jc w:val="both"/>
      </w:pPr>
      <w:r>
        <w:rPr>
          <w:b w:val="0"/>
          <w:i w:val="0"/>
        </w:rPr>
        <w:t>13. Mẫu dấu ký hiệu độ mật, mẫu dấu tài liệu thu hồi, mẫu dấu chỉ người có tên mới được bóc bì; mẫu dấu quản lý số lượng tài liệu bí mật nhà nước, mẫu sổ đăng ký bí mật nhà nước đi, mẫu sổ đăng ký bí mật nhà nước đến, mẫu sổ chuyển giao bí mật nhà nước thực hiện theo quy định tại Thông tư số 24/2020/TT-BCA ngày 10/3/2020 của Bộ trưởng Bộ Công an ban hành biểu mẫu sử dụng trong công tác bảo vệ bí mật nhà nước.</w:t>
      </w:r>
    </w:p>
    <w:p>
      <w:pPr>
        <w:jc w:val="both"/>
      </w:pPr>
      <w:r>
        <w:rPr>
          <w:b/>
          <w:i w:val="0"/>
        </w:rPr>
        <w:t>Điều 8. Bảo vệ bí mật nhà nước trong sử dụng máy vi tính, thiết bị nhớ ngoài, phương tiện điện tử có tính năng lưu giữ tài liệu, thông tin bí mật nhà nước</w:t>
      </w:r>
    </w:p>
    <w:p>
      <w:pPr>
        <w:jc w:val="both"/>
      </w:pPr>
      <w:r>
        <w:rPr>
          <w:b w:val="0"/>
          <w:i w:val="0"/>
        </w:rPr>
        <w:t>1. Các thiết bị, phần mềm hệ thống, phần mềm ứng dụng (bao gồm cả thiết bị, phần mềm mới và các thiết bị, phần mềm cũ được nâng cấp hoặc sửa đổi, bổ sung) dùng để soạn thảo, lưu giữ tài liệu có chứa nội dung bí mật nhà nước tại các cơ quan, đơn vị, địa phương phải được bộ phận kỹ thuật kiểm tra kỹ trước khi đưa vào sử dụng nhằm đảm bảo an toàn, bảo mật.</w:t>
      </w:r>
    </w:p>
    <w:p>
      <w:pPr>
        <w:jc w:val="both"/>
      </w:pPr>
      <w:r>
        <w:rPr>
          <w:b w:val="0"/>
          <w:i w:val="0"/>
        </w:rPr>
        <w:t>Các thiết bị, phần mềm sử dụng cho các bộ phận, vị trí trọng yếu, cơ mật, nơi chứa đựng bí mật nhà nước hoặc các thiết bị, phần mềm do tổ chức, cá nhân nước ngoài tài trợ, cho tặng phải được Công an tỉnh kiểm tra trước khi đưa vào sử dụng.</w:t>
      </w:r>
    </w:p>
    <w:p>
      <w:pPr>
        <w:jc w:val="both"/>
      </w:pPr>
      <w:r>
        <w:rPr>
          <w:b w:val="0"/>
          <w:i w:val="0"/>
        </w:rPr>
        <w:t>2. Máy vi tính, thiết bị nhớ ngoài, phương tiện điện tử có tính năng lưu giữ thông tin dùng trong công tác bảo vệ bí mật nhà nước nếu bị hư hỏng phải do cán bộ công nghệ thông tin cơ quan, đơn vị, địa phương thực hiện việc sửa chữa. Nếu thuê dịch vụ bên ngoài, phải cử cán bộ theo dõi, giám sát chặt chẽ trong quá trình sửa chữa. Máy vi tính lưu giữ tài liệu, thông tin bí mật nhà nước mang ra ngoài sửa chữa, phải tháo rời ổ cứng niêm phong, quản lý tại cơ quan, đơn vị, địa phương. Sửa chữa xong, phải kiểm tra trước khi sử dụng.</w:t>
      </w:r>
    </w:p>
    <w:p>
      <w:pPr>
        <w:jc w:val="both"/>
      </w:pPr>
      <w:r>
        <w:rPr>
          <w:b w:val="0"/>
          <w:i w:val="0"/>
        </w:rPr>
        <w:t>Đối với máy vi tính,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pPr>
        <w:jc w:val="both"/>
      </w:pPr>
      <w:r>
        <w:rPr>
          <w:b w:val="0"/>
          <w:i w:val="0"/>
        </w:rPr>
        <w:t>3. Không sử dụng thiết bị thu phát sóng không dây trong các hệ thống thông tin quan trọng về an ninh quốc gia, hệ thống mạng thông tin quan trọng quốc gia và tại các bộ phận, vị trí trọng yếu, cơ mật.</w:t>
      </w:r>
    </w:p>
    <w:p>
      <w:pPr>
        <w:jc w:val="both"/>
      </w:pPr>
      <w:r>
        <w:rPr>
          <w:b/>
          <w:i w:val="0"/>
        </w:rPr>
        <w:t>Điều 9. Mang tài liệu, vật chứa bí mật nhà nước ra khỏi nơi lưu giữ</w:t>
      </w:r>
    </w:p>
    <w:p>
      <w:pPr>
        <w:jc w:val="both"/>
      </w:pPr>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đơn vị, địa phương trực tiếp quản lý bí mật nhà nước cho phép.</w:t>
      </w:r>
    </w:p>
    <w:p>
      <w:pPr>
        <w:jc w:val="both"/>
      </w:pPr>
      <w:r>
        <w:rPr>
          <w:b w:val="0"/>
          <w:i w:val="0"/>
        </w:rPr>
        <w:t>2. Việc mang tài liệu, vật chứa bí mật nhà nước ra khỏi nơi lưu giữ để phục vụ công tác ở nước ngoài phải được Chủ tịch Ủy ban nhân dân tỉnh hoặc các Phó Chủ tịch Ủy ban nhân dân tỉnh được ủy quyền cho phép.</w:t>
      </w:r>
    </w:p>
    <w:p>
      <w:pPr>
        <w:jc w:val="both"/>
      </w:pPr>
      <w:r>
        <w:rPr>
          <w:b w:val="0"/>
          <w:i w:val="0"/>
        </w:rPr>
        <w:t>3. Người mang tài liệu, vật chứa bí mật nhà nước ra khỏi nơi lưu giữ phục vụ công tác ở trong nước, ở nước ngoài phải có văn bản xin phép người có thẩm quyền quy định tại khoản 1, khoản 2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 trực tiếp quản lý bí mật nhà nước.</w:t>
      </w:r>
    </w:p>
    <w:p>
      <w:pPr>
        <w:jc w:val="both"/>
      </w:pPr>
      <w:r>
        <w:rPr>
          <w:b w:val="0"/>
          <w:i w:val="0"/>
        </w:rPr>
        <w:t>4. Văn bản xin phép mang tài liệu, vật chứa bí mật nhà nước ra khỏi nơi lưu giữ phục vụ công tác ở trong nước, ở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pPr>
        <w:jc w:val="both"/>
      </w:pPr>
      <w:r>
        <w:rPr>
          <w:b w:val="0"/>
          <w:i w:val="0"/>
        </w:rPr>
        <w:t>5. Tài liệu, vật chứa bí mật nhà nước mang ra khỏi nơi lưu giữ phải được chứa, đựng, vận chuyển bằng phương tiện, thiết bị bảo đảm an toàn do người đứng đầu cơ quan, đơn vị, địa phương trực tiếp quản lý bí mật nhà nước quy định và phải được bảo vệ trong thời gian mang ra khỏi nơi lưu giữ.</w:t>
      </w:r>
    </w:p>
    <w:p>
      <w:pPr>
        <w:jc w:val="both"/>
      </w:pPr>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đơn vị, địa phương trực tiếp quản lý và Trưởng đoàn công tác để có biện pháp xử lý, khắc phục hậu quả.</w:t>
      </w:r>
    </w:p>
    <w:p>
      <w:pPr>
        <w:jc w:val="both"/>
      </w:pPr>
      <w:r>
        <w:rPr>
          <w:b/>
          <w:i w:val="0"/>
        </w:rPr>
        <w:t>Điều 10. Cung cấp, chuyển giao bí mật nhà nước cho cơ quan, tổ chức, người Việt Nam được giao thực hiện nhiệm vụ liên quan trực tiếp đến bí mật nhà nước</w:t>
      </w:r>
    </w:p>
    <w:p>
      <w:pPr>
        <w:jc w:val="both"/>
      </w:pPr>
      <w:r>
        <w:rPr>
          <w:b w:val="0"/>
          <w:i w:val="0"/>
        </w:rPr>
        <w:t>1. Người có thẩm quyền cho phép sao, chụp tài liệu, vật chứa bí mật nhà nước độ Tuyệt mật quy định tại khoản 1 Điều 5 Quy chế này quyết định việc cung cấp, chuyển giao bí mật nhà nước độ Tuyệt mật.</w:t>
      </w:r>
    </w:p>
    <w:p>
      <w:pPr>
        <w:jc w:val="both"/>
      </w:pPr>
      <w:r>
        <w:rPr>
          <w:b w:val="0"/>
          <w:i w:val="0"/>
        </w:rPr>
        <w:t>2. Người có thẩm quyền cho phép sao, chụp tài liệu, vật chứa bí mật nhà nước độ Tối mật quy định tại khoản 2 Điều 5 Quy chế này quyết định việc cung cấp, chuyển giao bí mật nhà nước độ Tối mật.</w:t>
      </w:r>
    </w:p>
    <w:p>
      <w:pPr>
        <w:jc w:val="both"/>
      </w:pPr>
      <w:r>
        <w:rPr>
          <w:b w:val="0"/>
          <w:i w:val="0"/>
        </w:rPr>
        <w:t>3. Người có thẩm quyền cho phép sao, chụp tài liệu, vật chứa bí mật nhà nước độ Mật quy định tại khoản 3 Điều 5 Quy chế này quyết định việc cung cấp, chuyển giao bí mật nhà nước độ Mật.</w:t>
      </w:r>
    </w:p>
    <w:p>
      <w:pPr>
        <w:jc w:val="both"/>
      </w:pPr>
      <w:r>
        <w:rPr>
          <w:b w:val="0"/>
          <w:i w:val="0"/>
        </w:rPr>
        <w:t>4. Cơ quan, tổ chức và người Việt Nam được giao thực hiện nhiệm vụ liên quan trực tiếp đến bí mật nhà nước được đề nghị cung cấp, chuyển giao bí mật nhà nước.</w:t>
      </w:r>
    </w:p>
    <w:p>
      <w:pPr>
        <w:jc w:val="both"/>
      </w:pPr>
      <w:r>
        <w:rPr>
          <w:b w:val="0"/>
          <w:i w:val="0"/>
        </w:rPr>
        <w:t>5.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pPr>
        <w:jc w:val="both"/>
      </w:pPr>
      <w:r>
        <w:rPr>
          <w:b w:val="0"/>
          <w:i w:val="0"/>
        </w:rPr>
        <w:t>6.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pPr>
        <w:jc w:val="both"/>
      </w:pPr>
      <w:r>
        <w:rPr>
          <w:b w:val="0"/>
          <w:i w:val="0"/>
        </w:rPr>
        <w:t>7.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11. Cung cấp, chuyển giao bí mật nhà nước cho cơ quan, tổ chức, cá nhân nước ngoài</w:t>
      </w:r>
    </w:p>
    <w:p>
      <w:pPr>
        <w:jc w:val="both"/>
      </w:pPr>
      <w:r>
        <w:rPr>
          <w:b w:val="0"/>
          <w:i w:val="0"/>
        </w:rPr>
        <w:t>1. Chủ tịch Ủy ban nhân dân tỉnh quyết định cung cấp, chuyển giao bí mật nhà nước độ Tối mật, độ Mật thuộc phạm vi quản lý.</w:t>
      </w:r>
    </w:p>
    <w:p>
      <w:pPr>
        <w:jc w:val="both"/>
      </w:pPr>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pPr>
        <w:jc w:val="both"/>
      </w:pPr>
      <w:r>
        <w:rPr>
          <w:b w:val="0"/>
          <w:i w:val="0"/>
        </w:rPr>
        <w:t>3.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4.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5.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3, khoản 4 Điều này đến người có thẩm quyền quyết định việc cung cấp, chuyển giao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12. Tổ chức hội nghị, hội thảo, cuộc họp có nội dung bí mật nhà nước</w:t>
      </w:r>
    </w:p>
    <w:p>
      <w:pPr>
        <w:jc w:val="both"/>
      </w:pPr>
      <w:r>
        <w:rPr>
          <w:b w:val="0"/>
          <w:i w:val="0"/>
        </w:rPr>
        <w:t>1. Việc tổ chức hội nghị, hội thảo, cuộc họp có nội dung bí mật nhà nước phải được sự đồng ý bằng văn bản của người có thẩm quyền quy định tại khoản 1, khoản 2, khoản 3 Điều 10 Quy chế này về việc sử dụng nội dung bí mật nhà nước, cụ thể:</w:t>
      </w:r>
    </w:p>
    <w:p>
      <w:pPr>
        <w:jc w:val="both"/>
      </w:pPr>
      <w:r>
        <w:rPr>
          <w:b w:val="0"/>
          <w:i w:val="0"/>
        </w:rPr>
        <w:t>a) Người có thẩm quyền quyết định việc cung cấp, chuyển giao bí mật nhà nước độ Tuyệt mật quyết định việc tổ chức hội nghị, hội thảo, cuộc họp có nội dung bí mật nhà nước độ Tuyệt mật.</w:t>
      </w:r>
    </w:p>
    <w:p>
      <w:pPr>
        <w:jc w:val="both"/>
      </w:pPr>
      <w:r>
        <w:rPr>
          <w:b w:val="0"/>
          <w:i w:val="0"/>
        </w:rPr>
        <w:t>b) Người có thẩm quyền quyết định việc cung cấp, chuyển giao bí mật nhà nước độ Tối mật quyết định việc tổ chức hội nghị, hội thảo, cuộc họp có nội dung bí mật nhà nước độ Tối mật.</w:t>
      </w:r>
    </w:p>
    <w:p>
      <w:pPr>
        <w:jc w:val="both"/>
      </w:pPr>
      <w:r>
        <w:rPr>
          <w:b w:val="0"/>
          <w:i w:val="0"/>
        </w:rPr>
        <w:t>c) Người có thẩm quyền quyết định việc cung cấp, chuyển giao bí mật nhà nước độ Mật quyết định việc tổ chức hội nghị, hội thảo, cuộc họp có nội dung bí mật nhà nước độ Mật.</w:t>
      </w:r>
    </w:p>
    <w:p>
      <w:pPr>
        <w:jc w:val="both"/>
      </w:pPr>
      <w:r>
        <w:rPr>
          <w:b w:val="0"/>
          <w:i w:val="0"/>
        </w:rPr>
        <w:t>2. Thành phần tham dự là đại diện cơ quan, tổ chức hoặc người được giao thực hiện nhiệm vụ liên quan đến bí mật nhà nước.</w:t>
      </w:r>
    </w:p>
    <w:p>
      <w:pPr>
        <w:jc w:val="both"/>
      </w:pPr>
      <w:r>
        <w:rPr>
          <w:b w:val="0"/>
          <w:i w:val="0"/>
        </w:rPr>
        <w:t>3.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w:t>
      </w:r>
    </w:p>
    <w:p>
      <w:pPr>
        <w:jc w:val="both"/>
      </w:pPr>
      <w:r>
        <w:rPr>
          <w:b w:val="0"/>
          <w:i w:val="0"/>
        </w:rPr>
        <w:t>4. Phương tiện, thiết bị sử dụng trong hội nghị, hội thảo, cuộc họp có nội dung bí mật nhà nước</w:t>
      </w:r>
    </w:p>
    <w:p>
      <w:pPr>
        <w:jc w:val="both"/>
      </w:pPr>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pPr>
        <w:jc w:val="both"/>
      </w:pP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pPr>
        <w:jc w:val="both"/>
      </w:pPr>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pPr>
        <w:jc w:val="both"/>
      </w:pPr>
      <w:r>
        <w:rPr>
          <w:b w:val="0"/>
          <w:i w:val="0"/>
        </w:rPr>
        <w:t>5. Phương án bảo vệ hội nghị, hội thảo, cuộc họp có nội dung bí mật nhà nước</w:t>
      </w:r>
    </w:p>
    <w:p>
      <w:pPr>
        <w:jc w:val="both"/>
      </w:pPr>
      <w:r>
        <w:rPr>
          <w:b w:val="0"/>
          <w:i w:val="0"/>
        </w:rPr>
        <w:t>a) Đối với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pPr>
        <w:jc w:val="both"/>
      </w:pPr>
      <w:r>
        <w:rPr>
          <w:b w:val="0"/>
          <w:i w:val="0"/>
        </w:rPr>
        <w:t>b) Hội nghị, hội thảo, cuộc họp có nội dung bí mật nhà nước tổ chức từ hai ngày trở lên phải niêm phong phòng họp sau mỗi ngày tổ chức hội nghị, hội thảo, cuộc họp.</w:t>
      </w:r>
    </w:p>
    <w:p>
      <w:pPr>
        <w:jc w:val="both"/>
      </w:pPr>
      <w:r>
        <w:rPr>
          <w:b w:val="0"/>
          <w:i w:val="0"/>
        </w:rPr>
        <w:t>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pPr>
        <w:jc w:val="both"/>
      </w:pPr>
      <w:r>
        <w:rPr>
          <w:b w:val="0"/>
          <w:i w:val="0"/>
        </w:rPr>
        <w:t>d) Tài liệu, vật chứa bí mật nhà nước phải được thu hồi sau hội nghị, hội thảo, cuộc họp.</w:t>
      </w:r>
    </w:p>
    <w:p>
      <w:pPr>
        <w:jc w:val="both"/>
      </w:pPr>
      <w:r>
        <w:rPr>
          <w:b/>
          <w:i w:val="0"/>
        </w:rPr>
        <w:t>Điều 13. Ban Chỉ đạo công tác bảo vệ bí mật nhà nước, bộ phận bảo mật và phân công cán bộ làm công tác bảo vệ bí mật nhà nước</w:t>
      </w:r>
    </w:p>
    <w:p>
      <w:pPr>
        <w:jc w:val="both"/>
      </w:pPr>
      <w:r>
        <w:rPr>
          <w:b w:val="0"/>
          <w:i w:val="0"/>
        </w:rPr>
        <w:t>1. Ban Chỉ đạo công tác bảo vệ bí mật nhà nước và bộ phận bảo mật</w:t>
      </w:r>
    </w:p>
    <w:p>
      <w:pPr>
        <w:jc w:val="both"/>
      </w:pPr>
      <w:r>
        <w:rPr>
          <w:b w:val="0"/>
          <w:i w:val="0"/>
        </w:rPr>
        <w:t>a) Ủy ban nhân dân tỉnh thành lập Ban Chỉ đạo công tác bảo vệ bí mật nhà nước của tỉnh. Lãnh đạo Ủy ban nhân dân tỉnh làm Trưởng ban. Lãnh đạo Công an tỉnh làm Phó Trưởng ban thường trực. Thành viên Ban Chỉ đạo bao gồm đại diện các sở, ngành, đơn vị liên quan.</w:t>
      </w:r>
    </w:p>
    <w:p>
      <w:pPr>
        <w:jc w:val="both"/>
      </w:pPr>
      <w:r>
        <w:rPr>
          <w:b w:val="0"/>
          <w:i w:val="0"/>
        </w:rPr>
        <w:t>b) Ủy ban nhân dân cấp huyện thành lập Ban Chỉ đạo công tác bảo vệ bí mật nhà nước cấp huyện. Lãnh đạo Ủy ban nhân dân cấp huyện làm Trưởng ban. Lãnh đạo Công an cấp huyện là Phó Trưởng ban thường trực. Thành viên Ban Chỉ đạo là đại diện các phòng, ban, đơn vị liên quan.</w:t>
      </w:r>
    </w:p>
    <w:p>
      <w:pPr>
        <w:jc w:val="both"/>
      </w:pPr>
      <w:r>
        <w:rPr>
          <w:b w:val="0"/>
          <w:i w:val="0"/>
        </w:rPr>
        <w:t>c) Các sở, ban, ngành, các cơ quan, tổ chức thuộc Ủy ban nhân dân tỉnh quản lý thành lập bộ phận bảo mật tại cơ quan, đơn vị.</w:t>
      </w:r>
    </w:p>
    <w:p>
      <w:pPr>
        <w:jc w:val="both"/>
      </w:pPr>
      <w:r>
        <w:rPr>
          <w:b w:val="0"/>
          <w:i w:val="0"/>
        </w:rPr>
        <w:t>2. Phân công người thực hiện nhiệm vụ bảo vệ bí mật nhà nước</w:t>
      </w:r>
    </w:p>
    <w:p>
      <w:pPr>
        <w:jc w:val="both"/>
      </w:pPr>
      <w:r>
        <w:rPr>
          <w:b w:val="0"/>
          <w:i w:val="0"/>
        </w:rPr>
        <w:t>a) Các cơ quan, đơn vị, địa phương có trách nhiệm phân công người thực hiện nhiệm vụ bảo vệ bí mật nhà nước.</w:t>
      </w:r>
    </w:p>
    <w:p>
      <w:pPr>
        <w:jc w:val="both"/>
      </w:pPr>
      <w:r>
        <w:rPr>
          <w:b w:val="0"/>
          <w:i w:val="0"/>
        </w:rPr>
        <w:t>b) Việc phân công người thực hiện nhiệm vụ bảo vệ bí mật nhà nước phải thể hiện bằng văn bản.</w:t>
      </w:r>
    </w:p>
    <w:p>
      <w:pPr>
        <w:jc w:val="both"/>
      </w:pPr>
      <w:r>
        <w:rPr>
          <w:b w:val="0"/>
          <w:i w:val="0"/>
        </w:rPr>
        <w:t>c) Người thực hiện nhiệm vụ bảo vệ bí mật nhà nước phải đáp ứng các tiêu chuẩn quy định tại khoản 4 Điều 7 Nghị định số 26/2020/NĐ-CP ngày 28/02/2020 của Chính phủ quy định chi tiết một số điều của Luật Bảo vệ bí mật nhà nước.</w:t>
      </w:r>
    </w:p>
    <w:p>
      <w:pPr>
        <w:jc w:val="both"/>
      </w:pPr>
      <w:r>
        <w:rPr>
          <w:b w:val="0"/>
          <w:i w:val="0"/>
        </w:rPr>
        <w:t>d) Người thực hiện nhiệm vụ bảo vệ bí mật nhà nước được hưởng chế độ, chính sách theo quy định của pháp luật.</w:t>
      </w:r>
    </w:p>
    <w:p>
      <w:pPr>
        <w:jc w:val="center"/>
      </w:pPr>
      <w:r>
        <w:rPr>
          <w:b/>
          <w:i w:val="0"/>
        </w:rPr>
        <w:t>Chương III</w:t>
      </w:r>
    </w:p>
    <w:p>
      <w:pPr>
        <w:jc w:val="center"/>
      </w:pPr>
      <w:r>
        <w:rPr>
          <w:b/>
          <w:i w:val="0"/>
        </w:rPr>
        <w:t>TRÁCH NHIỆM CỦA CÁC CƠ QUAN, ĐƠN VỊ, ĐỊA PHƯƠNG TRONG CÔNG TÁC BẢO VỆ BÍ MẬT NHÀ NƯỚC</w:t>
      </w:r>
    </w:p>
    <w:p>
      <w:pPr>
        <w:jc w:val="both"/>
      </w:pPr>
      <w:r>
        <w:rPr>
          <w:b/>
          <w:i w:val="0"/>
        </w:rPr>
        <w:t>Điều 14. Trách nhiệm thanh tra, kiểm tra, giải quyết khiếu nại, tố cáo về bảo vệ bí mật nhà nước</w:t>
      </w:r>
    </w:p>
    <w:p>
      <w:pPr>
        <w:jc w:val="both"/>
      </w:pPr>
      <w:r>
        <w:rPr>
          <w:b w:val="0"/>
          <w:i w:val="0"/>
        </w:rPr>
        <w:t>1. Thanh tra, kiểm tra trong lĩnh vực bảo vệ bí mật nhà nước được tiến hành định kỳ hoặc đột xuất đối với các cơ quan, đơn vị, địa phương trên địa bàn tỉnh.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pPr>
        <w:jc w:val="both"/>
      </w:pPr>
      <w:r>
        <w:rPr>
          <w:b w:val="0"/>
          <w:i w:val="0"/>
        </w:rPr>
        <w:t>2. Công an tỉnh chủ trì, phối hợp với các cơ quan, đơn vị liên quan tiến hành thanh tra, kiểm tra về công tác bảo vệ bí mật nhà nước theo thẩm quyền đối với cơ quan, đơn vị, địa phương trên địa bàn tỉnh.</w:t>
      </w:r>
    </w:p>
    <w:p>
      <w:pPr>
        <w:jc w:val="both"/>
      </w:pPr>
      <w:r>
        <w:rPr>
          <w:b w:val="0"/>
          <w:i w:val="0"/>
        </w:rPr>
        <w:t>3. Người đứng đầu cơ quan, đơn vị, địa phương thực hiện việc kiểm tra trong lĩnh vực bảo vệ bí mật nhà nước định kỳ hoặc đột xuất đối với từng đơn vị trong phạm vi quản lý của mình. Sau mỗi lần kiểm tra phải có báo cáo về Ban Chỉ đạo công tác bảo vệ bí mật nhà nước tỉnh (qua Công an tỉnh) để theo dõi.</w:t>
      </w:r>
    </w:p>
    <w:p>
      <w:pPr>
        <w:jc w:val="both"/>
      </w:pPr>
      <w:r>
        <w:rPr>
          <w:b w:val="0"/>
          <w:i w:val="0"/>
        </w:rPr>
        <w:t>4. Thanh tra, kiểm tra trong lĩnh vực bảo vệ bí mật nhà nước phải đánh giá đúng những ưu điểm, khuyết điểm; phát hiện những thiếu sót, sơ hở và kiến nghị các biện pháp khắc phục.</w:t>
      </w:r>
    </w:p>
    <w:p>
      <w:pPr>
        <w:jc w:val="both"/>
      </w:pPr>
      <w:r>
        <w:rPr>
          <w:b w:val="0"/>
          <w:i w:val="0"/>
        </w:rPr>
        <w:t>5. Khi có khiếu nại, tố cáo về bảo vệ bí mật nhà nước, Công an tỉnh có trách nhiệm phối hợp với các cơ quan, đơn vị, địa phương liên quan để giải quyết theo thẩm quyền đảm bảo đúng quy định của pháp luật về khiếu nại, tố cáo.</w:t>
      </w:r>
    </w:p>
    <w:p>
      <w:pPr>
        <w:jc w:val="both"/>
      </w:pPr>
      <w:r>
        <w:rPr>
          <w:b/>
          <w:i w:val="0"/>
        </w:rPr>
        <w:t>Điều 15. Trách nhiệm xác minh, điều tra, xử lý các thông tin, vụ việc liên quan đến vi phạm pháp luật về bảo vệ bí mật nhà nước</w:t>
      </w:r>
    </w:p>
    <w:p>
      <w:pPr>
        <w:jc w:val="both"/>
      </w:pPr>
      <w:r>
        <w:rPr>
          <w:b w:val="0"/>
          <w:i w:val="0"/>
        </w:rPr>
        <w:t>Công an tỉnh chủ trì, phối hợp với các cơ quan, đơn vị, địa phương liên quan tiến hành xác minh, điều tra làm rõ các thông tin, vụ việc liên quan đến vi phạm pháp luật về bí mật nhà nước trên địa bàn tỉnh.</w:t>
      </w:r>
    </w:p>
    <w:p>
      <w:pPr>
        <w:jc w:val="both"/>
      </w:pPr>
      <w:r>
        <w:rPr>
          <w:b/>
          <w:i w:val="0"/>
        </w:rPr>
        <w:t>Điều 16. Trách nhiệm của người đứng đầu cơ quan, đơn vị, địa phương trực tiếp quản lý bí mật nhà nước</w:t>
      </w:r>
    </w:p>
    <w:p>
      <w:pPr>
        <w:jc w:val="both"/>
      </w:pPr>
      <w:r>
        <w:rPr>
          <w:b w:val="0"/>
          <w:i w:val="0"/>
        </w:rPr>
        <w:t>1. Ban hành nội quy bảo vệ bí mật nhà nước trong cơ quan, đơn vị, địa phương.</w:t>
      </w:r>
    </w:p>
    <w:p>
      <w:pPr>
        <w:jc w:val="both"/>
      </w:pPr>
      <w:r>
        <w:rPr>
          <w:b w:val="0"/>
          <w:i w:val="0"/>
        </w:rPr>
        <w:t>2. Chỉ đạo triển khai, kiểm tra, đôn đốc việc thực hiện các quy định của pháp luật và quy chế, nội quy về bảo vệ bí mật nhà nước trong cơ quan, đơn vị, địa phương thuộc phạm vi quản lý.</w:t>
      </w:r>
    </w:p>
    <w:p>
      <w:pPr>
        <w:jc w:val="both"/>
      </w:pPr>
      <w:r>
        <w:rPr>
          <w:b w:val="0"/>
          <w:i w:val="0"/>
        </w:rPr>
        <w:t>3. Chỉ đạo xử lý và kịp thời thông báo với Công an tỉnh khi xảy ra lộ, mất bí mật nhà nước thuộc phạm vi quản lý.</w:t>
      </w:r>
    </w:p>
    <w:p>
      <w:pPr>
        <w:jc w:val="both"/>
      </w:pPr>
      <w:r>
        <w:rPr>
          <w:b w:val="0"/>
          <w:i w:val="0"/>
        </w:rPr>
        <w:t>4. Tổ chức thu hồi tài liệu, vật chứa bí mật nhà nước khi người được phân công quản lý bí mật nhà nước thôi việc, chuyển công tác, nghỉ hưu, từ trần hoặc vì lý do khác mà không tiếp tục được phân công quản lý bí mật nhà nước.</w:t>
      </w:r>
    </w:p>
    <w:p>
      <w:pPr>
        <w:jc w:val="both"/>
      </w:pPr>
      <w:r>
        <w:rPr>
          <w:b/>
          <w:i w:val="0"/>
        </w:rPr>
        <w:t>Điều 17. Trách nhiệm của người tiếp cận, người trực tiếp quản lý bí mật nhà nước</w:t>
      </w:r>
    </w:p>
    <w:p>
      <w:pPr>
        <w:jc w:val="both"/>
      </w:pPr>
      <w:r>
        <w:rPr>
          <w:b w:val="0"/>
          <w:i w:val="0"/>
        </w:rPr>
        <w:t>1. Trách nhiệm của người tiếp cận bí mật nhà nước</w:t>
      </w:r>
    </w:p>
    <w:p>
      <w:pPr>
        <w:jc w:val="both"/>
      </w:pPr>
      <w:r>
        <w:rPr>
          <w:b w:val="0"/>
          <w:i w:val="0"/>
        </w:rPr>
        <w:t>a) Tuân thủ quy định của pháp luật, quy chế, nội quy của cơ quan, đơn vị, địa phương về bảo vệ bí mật nhà nước.</w:t>
      </w:r>
    </w:p>
    <w:p>
      <w:pPr>
        <w:jc w:val="both"/>
      </w:pPr>
      <w:r>
        <w:rPr>
          <w:b w:val="0"/>
          <w:i w:val="0"/>
        </w:rPr>
        <w:t>b) Thực hiện các biện pháp bảo vệ bí mật nhà nước, ký cam kết bảo vệ bí mật nhà nước.</w:t>
      </w:r>
    </w:p>
    <w:p>
      <w:pPr>
        <w:jc w:val="both"/>
      </w:pPr>
      <w:r>
        <w:rPr>
          <w:b w:val="0"/>
          <w:i w:val="0"/>
        </w:rPr>
        <w:t>c) Sử dụng bí mật nhà nước đúng mục đích.</w:t>
      </w:r>
    </w:p>
    <w:p>
      <w:pPr>
        <w:jc w:val="both"/>
      </w:pPr>
      <w:r>
        <w:rPr>
          <w:b w:val="0"/>
          <w:i w:val="0"/>
        </w:rPr>
        <w:t>d) Thực hiện yêu cầu và hướng dẫn của cơ quan, đơn vị, địa phương trực tiếp quản lý bí mật nhà nước.</w:t>
      </w:r>
    </w:p>
    <w:p>
      <w:pPr>
        <w:jc w:val="both"/>
      </w:pPr>
      <w:r>
        <w:rPr>
          <w:b w:val="0"/>
          <w:i w:val="0"/>
        </w:rPr>
        <w:t>2. Trách nhiệm của người trực tiếp quản lý bí mật nhà nước</w:t>
      </w:r>
    </w:p>
    <w:p>
      <w:pPr>
        <w:jc w:val="both"/>
      </w:pPr>
      <w:r>
        <w:rPr>
          <w:b w:val="0"/>
          <w:i w:val="0"/>
        </w:rPr>
        <w:t>a) Thực hiện trách nhiệm quy định tại khoản 1 Điều này.</w:t>
      </w:r>
    </w:p>
    <w:p>
      <w:pPr>
        <w:jc w:val="both"/>
      </w:pPr>
      <w:r>
        <w:rPr>
          <w:b w:val="0"/>
          <w:i w:val="0"/>
        </w:rPr>
        <w:t>b) Đề xuất người có thẩm quyền quyết định áp dụng các biện pháp để bảo vệ bí mật nhà nước do mình trực tiếp quản lý.</w:t>
      </w:r>
    </w:p>
    <w:p>
      <w:pPr>
        <w:jc w:val="both"/>
      </w:pP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pPr>
        <w:jc w:val="both"/>
      </w:pPr>
      <w:r>
        <w:rPr>
          <w:b w:val="0"/>
          <w:i w:val="0"/>
        </w:rPr>
        <w:t>d) Trước khi thôi việc, chuyển công tác, nghỉ hưu hoặc vì lý do khác mà không tiếp tục được phân công quản lý bí mật nhà nước thì phải bàn giao bí mật nhà nước cho cơ quan, đơn vị, địa phương có thẩm quyền quản lý và cam kết bảo vệ bí mật nhà nước đã quản lý.</w:t>
      </w:r>
    </w:p>
    <w:p>
      <w:pPr>
        <w:jc w:val="both"/>
      </w:pPr>
      <w:r>
        <w:rPr>
          <w:b/>
          <w:i w:val="0"/>
        </w:rPr>
        <w:t>Điều 18. Chế độ báo cáo về công tác bảo vệ bí mật nhà nước</w:t>
      </w:r>
    </w:p>
    <w:p>
      <w:pPr>
        <w:jc w:val="both"/>
      </w:pPr>
      <w:r>
        <w:rPr>
          <w:b w:val="0"/>
          <w:i w:val="0"/>
        </w:rPr>
        <w:t>1. Người đứng đầu cơ quan, đơn vị, địa phương phải thực hiện chế độ báo cáo về công tác bảo vệ bí mật nhà nước trong phạm vi quản lý gửi Công an tỉnh để tổng hợp, báo cáo Bộ Công an, Ủy ban nhân dân tỉnh, Ban Chỉ đạo công tác bảo vệ bí mật nhà nước tỉnh theo thời hạn như sau:</w:t>
      </w:r>
    </w:p>
    <w:p>
      <w:pPr>
        <w:jc w:val="both"/>
      </w:pPr>
      <w:r>
        <w:rPr>
          <w:b w:val="0"/>
          <w:i w:val="0"/>
        </w:rPr>
        <w:t>a) Báo cáo tổng kết năm năm một lần, báo cáo sơ kết một năm một lần.</w:t>
      </w:r>
    </w:p>
    <w:p>
      <w:pPr>
        <w:jc w:val="both"/>
      </w:pPr>
      <w:r>
        <w:rPr>
          <w:b w:val="0"/>
          <w:i w:val="0"/>
        </w:rPr>
        <w:t>b) Báo cáo đột xuất được thực hiện ngay sau khi phát hiện vụ lộ, mất bí mật nhà nước hoặc theo đề nghị của Công an tỉnh.</w:t>
      </w:r>
    </w:p>
    <w:p>
      <w:pPr>
        <w:jc w:val="both"/>
      </w:pPr>
      <w:r>
        <w:rPr>
          <w:b w:val="0"/>
          <w:i w:val="0"/>
        </w:rPr>
        <w:t>c) Thời hạn chốt số liệu trong chế độ báo cáo hằng năm: Tính từ ngày 15 tháng 12 năm trước kỳ báo cáo đến ngày 14 tháng 12 của kỳ báo cáo.</w:t>
      </w:r>
    </w:p>
    <w:p>
      <w:pPr>
        <w:jc w:val="both"/>
      </w:pPr>
      <w:r>
        <w:rPr>
          <w:b w:val="0"/>
          <w:i w:val="0"/>
        </w:rPr>
        <w:t>d) Thời hạn gửi báo cáo hằng năm: Cơ quan, đơn vị, địa phương gửi báo cáo định kỳ hằng năm cho Công an tỉnh chậm nhất vào ngày 18 tháng 12 của năm báo cáo.</w:t>
      </w:r>
    </w:p>
    <w:p>
      <w:pPr>
        <w:jc w:val="both"/>
      </w:pPr>
      <w:r>
        <w:rPr>
          <w:b w:val="0"/>
          <w:i w:val="0"/>
        </w:rPr>
        <w:t>2. Nội dung báo cáo về công tác bảo vệ bí mật nhà nước</w:t>
      </w:r>
    </w:p>
    <w:p>
      <w:pPr>
        <w:jc w:val="both"/>
      </w:pPr>
      <w:r>
        <w:rPr>
          <w:b w:val="0"/>
          <w:i w:val="0"/>
        </w:rPr>
        <w:t>a) Phân tích, đánh giá tình hình liên quan đến công tác bảo vệ bí mật nhà nước.</w:t>
      </w:r>
    </w:p>
    <w:p>
      <w:pPr>
        <w:jc w:val="both"/>
      </w:pPr>
      <w:r>
        <w:rPr>
          <w:b w:val="0"/>
          <w:i w:val="0"/>
        </w:rPr>
        <w:t>b) Kết quả thực hiện công tác bảo vệ bí mật nhà nước; ưu điểm, hạn chế, khó khăn, vướng mắc, nguyên nhân và bài học kinh nghiệm trong chỉ đạo, thực hiện.</w:t>
      </w:r>
    </w:p>
    <w:p>
      <w:pPr>
        <w:jc w:val="both"/>
      </w:pPr>
      <w:r>
        <w:rPr>
          <w:b w:val="0"/>
          <w:i w:val="0"/>
        </w:rPr>
        <w:t>c) Tình hình, số liệu các vụ lộ, mất bí mật nhà nước; nguyên nhân và việc xử lý, khắc phục hậu quả.</w:t>
      </w:r>
    </w:p>
    <w:p>
      <w:pPr>
        <w:jc w:val="both"/>
      </w:pPr>
      <w:r>
        <w:rPr>
          <w:b w:val="0"/>
          <w:i w:val="0"/>
        </w:rPr>
        <w:t>d) Dự báo tình hình, dự kiến công tác trọng tâm bảo vệ bí mật nhà nước và đề xuất, kiến nghị.</w:t>
      </w:r>
    </w:p>
    <w:p>
      <w:pPr>
        <w:jc w:val="both"/>
      </w:pPr>
      <w:r>
        <w:rPr>
          <w:b w:val="0"/>
          <w:i w:val="0"/>
        </w:rPr>
        <w:t>3. Công an tỉnh có trách nhiệm tham mưu cho Ủy ban nhân dân tỉnh tổng kết, sơ kết về công tác bảo vệ bí mật nhà nước trên địa bàn tỉnh theo quy định.</w:t>
      </w:r>
    </w:p>
    <w:p>
      <w:pPr>
        <w:jc w:val="center"/>
      </w:pPr>
      <w:r>
        <w:rPr>
          <w:b/>
          <w:i w:val="0"/>
        </w:rPr>
        <w:t>Chương IV</w:t>
      </w:r>
    </w:p>
    <w:p>
      <w:pPr>
        <w:jc w:val="center"/>
      </w:pPr>
      <w:r>
        <w:rPr>
          <w:b/>
          <w:i w:val="0"/>
        </w:rPr>
        <w:t>TỔ CHỨC THỰC HIỆN</w:t>
      </w:r>
    </w:p>
    <w:p>
      <w:pPr>
        <w:jc w:val="both"/>
      </w:pPr>
      <w:r>
        <w:rPr>
          <w:b/>
          <w:i w:val="0"/>
        </w:rPr>
        <w:t>Điều 19. Trách nhiệm thi hành</w:t>
      </w:r>
    </w:p>
    <w:p>
      <w:pPr>
        <w:jc w:val="both"/>
      </w:pPr>
      <w:r>
        <w:rPr>
          <w:b w:val="0"/>
          <w:i w:val="0"/>
        </w:rPr>
        <w:t>1. Căn cứ Quy chế này, các cơ quan, đơn vị, địa phương có trách nhiệm xây dựng nội quy và tổ chức thực hiện công tác bảo vệ bí mật nhà nước trong phạm vi quản lý.</w:t>
      </w:r>
    </w:p>
    <w:p>
      <w:pPr>
        <w:jc w:val="both"/>
      </w:pPr>
      <w:r>
        <w:rPr>
          <w:b w:val="0"/>
          <w:i w:val="0"/>
        </w:rPr>
        <w:t>2. Công an tỉnh (Cơ quan thường trực Ban Chỉ đạo công tác bảo vệ bí mật nhà nước tỉnh) chủ trì, phối hợp với các cơ quan, đơn vị liên quan tham mưu giúp Ủy ban nhân dân tỉnh tổ chức triển khai, hướng dẫn, kiểm tra, đôn đốc việc thực hiện Quy chế.</w:t>
      </w:r>
    </w:p>
    <w:p>
      <w:pPr>
        <w:jc w:val="both"/>
      </w:pPr>
      <w:r>
        <w:rPr>
          <w:b/>
          <w:i w:val="0"/>
        </w:rPr>
        <w:t>Điều 20. Khen thưởng và xử lý vi phạm</w:t>
      </w:r>
    </w:p>
    <w:p>
      <w:pPr>
        <w:jc w:val="both"/>
      </w:pPr>
      <w:r>
        <w:rPr>
          <w:b w:val="0"/>
          <w:i w:val="0"/>
        </w:rPr>
        <w:t>1. Cơ quan, đơn vị, địa phương và cá nhân có thành tích xuất sắc trong bảo vệ bí mật nhà nước được xem xét khen thưởng theo quy định của pháp luật.</w:t>
      </w:r>
    </w:p>
    <w:p>
      <w:pPr>
        <w:jc w:val="both"/>
      </w:pPr>
      <w:r>
        <w:rPr>
          <w:b w:val="0"/>
          <w:i w:val="0"/>
        </w:rPr>
        <w:t>2. Cơ quan, đơn vị, địa phương và cá nhân có hành vi vi phạm quy định pháp luật về bảo vệ bí mật nhà nước thì tùy theo tính chất, mức độ, hậu quả của hành vi vi phạm sẽ bị xem xét xử lý kỷ luật, xử lý vi phạm hành chính hoặc truy cứu trách nhiệm hình sự theo quy định.</w:t>
      </w:r>
    </w:p>
    <w:p>
      <w:pPr>
        <w:jc w:val="both"/>
      </w:pPr>
      <w:r>
        <w:rPr>
          <w:b/>
          <w:i w:val="0"/>
        </w:rPr>
        <w:t>Điều 21. Sửa đổi, bổ sung Quy chế</w:t>
      </w:r>
    </w:p>
    <w:p>
      <w:pPr>
        <w:jc w:val="both"/>
      </w:pPr>
      <w:r>
        <w:rPr>
          <w:b w:val="0"/>
          <w:i w:val="0"/>
        </w:rPr>
        <w:t>Trong quá trình thực hiện Quy chế, nếu có khó khăn, vướng mắc, các cơ quan, đơn vị, địa phương phản ánh kịp thời về Công an tỉnh để tổng hợp, báo cáo Ủy ban nhân dân tỉnh xem xét,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