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248/2003/QĐ-BCN Về việc chuyển Công ty Xà phòng Hà Nội thành Công ty cổ phần Xà phòng Hà Nội</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248/2003/QĐ-BCN</w:t>
        <w:br/>
        <w:t xml:space="preserve">     </w:t>
      </w:r>
      <w:r>
        <w:rPr>
          <w:b w:val="0"/>
          <w:i w:val="0"/>
        </w:rPr>
        <w:br/>
      </w:r>
      <w:r>
        <w:rPr>
          <w:b w:val="0"/>
          <w:i/>
        </w:rPr>
        <w:br/>
        <w:t xml:space="preserve">      Hà Nội, ngày 31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248/2003/QĐ-BCN</w:t>
        <w:br/>
        <w:t xml:space="preserve">     </w:t>
      </w:r>
      <w:r>
        <w:rPr>
          <w:b w:val="0"/>
          <w:i w:val="0"/>
        </w:rPr>
        <w:br/>
      </w:r>
      <w:r>
        <w:rPr>
          <w:b w:val="0"/>
          <w:i/>
        </w:rPr>
        <w:br/>
        <w:t xml:space="preserve">      Hà Nội, ngày 31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248/2003/QĐ-BCN</w:t>
        <w:br/>
        <w:t xml:space="preserve">     </w:t>
      </w:r>
      <w:r>
        <w:rPr>
          <w:b w:val="0"/>
          <w:i w:val="0"/>
        </w:rPr>
        <w:br/>
      </w:r>
      <w:r>
        <w:rPr>
          <w:b w:val="0"/>
          <w:i/>
        </w:rPr>
        <w:br/>
        <w:t xml:space="preserve">      Hà Nội, ngày 31 tháng 12 năm 2003</w:t>
        <w:br/>
        <w:t xml:space="preserve">     </w:t>
      </w:r>
      <w:r>
        <w:rPr>
          <w:b w:val="0"/>
          <w:i w:val="0"/>
        </w:rPr>
        <w:br/>
      </w:r>
    </w:p>
    <w:p>
      <w:pPr>
        <w:jc w:val="center"/>
      </w:pPr>
      <w:r>
        <w:rPr>
          <w:b w:val="0"/>
          <w:i w:val="0"/>
        </w:rPr>
        <w:br/>
        <w:t xml:space="preserve">      Số: 248/2003/QĐ-BCN</w:t>
        <w:br/>
        <w:t xml:space="preserve">     </w:t>
      </w:r>
    </w:p>
    <w:p>
      <w:pPr>
        <w:jc w:val="center"/>
      </w:pPr>
      <w:r>
        <w:rPr>
          <w:b w:val="0"/>
          <w:i w:val="0"/>
        </w:rPr>
        <w:br/>
        <w:t xml:space="preserve">      Hà Nội, ngày 31 tháng 12 năm 2003</w:t>
        <w:br/>
        <w:t xml:space="preserve">     </w:t>
      </w:r>
    </w:p>
    <w:p>
      <w:r>
        <w:rPr>
          <w:b/>
          <w:i w:val="0"/>
        </w:rPr>
        <w:t>QUYẾT ĐỊNH CỦA BỘ TRƯỞNG BỘ CÔNG NGHIỆP</w:t>
      </w:r>
    </w:p>
    <w:p>
      <w:r>
        <w:rPr>
          <w:b/>
          <w:i/>
        </w:rPr>
        <w:t>Về việc chuyển Công ty Xà phòng Hà Nội</w:t>
      </w:r>
    </w:p>
    <w:p>
      <w:r>
        <w:rPr>
          <w:b/>
          <w:i/>
        </w:rPr>
        <w:t>thành Công ty cổ phần Xà phòng Hà Nội</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Hoá chất Việt Nam (Công văn số 1369/CV-HĐQT ngày 29 tháng 12 năm 2003), Phương án cổ phần hoá Công ty Xà phòng Hà Nội và Biên bản thẩm định Phương án của Ban Đổi mới và Phát triển doanh nghiệp Bộ ngày 29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Xà phòng Hà Nội (doanh nghiệp thành viên hạch toán độc lập của Tổng công ty Hoá chất Việt Nam) gồm những điểm chính như sau:</w:t>
      </w:r>
    </w:p>
    <w:p>
      <w:r>
        <w:rPr>
          <w:b w:val="0"/>
          <w:i w:val="0"/>
        </w:rPr>
        <w:t>1. Cơ cấu vốn điều lệ:</w:t>
      </w:r>
    </w:p>
    <w:p>
      <w:r>
        <w:rPr>
          <w:b w:val="0"/>
          <w:i w:val="0"/>
        </w:rPr>
        <w:t>Vốn điều lệ của Công ty cổ phần là 58.477.000.000 đồng (Năm tám tỷ bốn trăm bảy bảy triệu đồng chẵn). Trong đó:</w:t>
      </w:r>
    </w:p>
    <w:p>
      <w:r>
        <w:rPr>
          <w:b w:val="0"/>
          <w:i w:val="0"/>
        </w:rPr>
        <w:t>Tỷ lệ cổ phần của Nhà nước: 80,00 %;</w:t>
      </w:r>
    </w:p>
    <w:p>
      <w:r>
        <w:rPr>
          <w:b w:val="0"/>
          <w:i w:val="0"/>
        </w:rPr>
        <w:t>Tỷ lệ cổ phần bán cho người lao động trong Công ty: 15,06 %;</w:t>
      </w:r>
    </w:p>
    <w:p>
      <w:r>
        <w:rPr>
          <w:b w:val="0"/>
          <w:i w:val="0"/>
        </w:rPr>
        <w:t>Tỷ lệ cổ phần bán ra ngoài Công ty: 4,94 %.</w:t>
      </w:r>
    </w:p>
    <w:p>
      <w:r>
        <w:rPr>
          <w:b w:val="0"/>
          <w:i w:val="0"/>
        </w:rPr>
        <w:t>Trị giá một cổ phần: 100.000 đồng.</w:t>
      </w:r>
    </w:p>
    <w:p>
      <w:r>
        <w:rPr>
          <w:b w:val="0"/>
          <w:i w:val="0"/>
        </w:rPr>
        <w:t>2. Giá trị thực tế của Công ty Xà phòng Hà Nội tại thời điểm ngày 31 tháng 12 năm 2002 để cổ phần hoá (Quyết định số 3260/QĐ-TCKT ngày 08 tháng 12 năm 2003 của Bộ Công nghiệp) là 77.886.744.922 đồng. Trong đó, giá trị thực tế phần vốn Nhà nước tại Công ty là 58.477.317.278 đồng.</w:t>
      </w:r>
    </w:p>
    <w:p>
      <w:r>
        <w:rPr>
          <w:b w:val="0"/>
          <w:i w:val="0"/>
        </w:rPr>
        <w:t>3. Ưu đãi cho người lao động trong Công ty.</w:t>
      </w:r>
    </w:p>
    <w:p>
      <w:r>
        <w:rPr>
          <w:b w:val="0"/>
          <w:i w:val="0"/>
        </w:rPr>
        <w:t>Tổng số cổ phần bán ưu đãi cho 216 lao động trong Công ty là 20.780 cổ phần với giá trị được ưu đãi là 623.400.000 đồng.</w:t>
      </w:r>
    </w:p>
    <w:p>
      <w:r>
        <w:rPr>
          <w:b w:val="0"/>
          <w:i w:val="0"/>
        </w:rPr>
        <w:t>4. Về chi phí cổ phần hoá, đào tạo lại lao động và giải quyết lao động dôi dư, Công ty làm thủ tục, báo cáo Tổng công ty Hoá chất Việt Nam và các cơ quan Nhà nước có thẩm quyền phê duyệt theo các quy định hiện hành.</w:t>
      </w:r>
    </w:p>
    <w:p>
      <w:r>
        <w:rPr>
          <w:b/>
          <w:i w:val="0"/>
        </w:rPr>
        <w:t xml:space="preserve">Điều 2. </w:t>
      </w:r>
      <w:r>
        <w:rPr>
          <w:b w:val="0"/>
          <w:i w:val="0"/>
        </w:rPr>
        <w:t>Chuyển Công ty Xà phòng Hà Nội thành Công ty cổ phần Xà phòng Hà Nội,</w:t>
      </w:r>
    </w:p>
    <w:p>
      <w:r>
        <w:rPr>
          <w:b w:val="0"/>
          <w:i w:val="0"/>
        </w:rPr>
        <w:t>Tên giao dịch quốc tế: HANOI SOAP JOINT STOCK COMPANY;</w:t>
      </w:r>
    </w:p>
    <w:p>
      <w:r>
        <w:rPr>
          <w:b w:val="0"/>
          <w:i w:val="0"/>
        </w:rPr>
        <w:t>Tên viết tắt: HASO;</w:t>
      </w:r>
    </w:p>
    <w:p>
      <w:r>
        <w:rPr>
          <w:b w:val="0"/>
          <w:i w:val="0"/>
        </w:rPr>
        <w:t>Trụ sở đặt tại: 233B đường Nguyễn Trãi, quận Thanh Xuân, Hà Nội.</w:t>
      </w:r>
    </w:p>
    <w:p>
      <w:r>
        <w:rPr>
          <w:b/>
          <w:i w:val="0"/>
        </w:rPr>
        <w:t xml:space="preserve">Điều 3. </w:t>
      </w:r>
      <w:r>
        <w:rPr>
          <w:b w:val="0"/>
          <w:i w:val="0"/>
        </w:rPr>
        <w:t>Công ty cổ phần kinh doanh các ngành nghề:</w:t>
      </w:r>
    </w:p>
    <w:p>
      <w:r>
        <w:rPr>
          <w:b w:val="0"/>
          <w:i w:val="0"/>
        </w:rPr>
        <w:t>Kinh doanh, xuất nhập khẩu hoá chất, vật tư hoá chất và chất tẩy rửa tổng hợp;</w:t>
      </w:r>
    </w:p>
    <w:p>
      <w:r>
        <w:rPr>
          <w:b w:val="0"/>
          <w:i w:val="0"/>
        </w:rPr>
        <w:t>Sản xuất, kinh doanh hoá mỹ phẩm, bao bì và in nhãn mác trên bao bì (hộp carton, bao giấy, bao và chai nhựa các loại);</w:t>
      </w:r>
    </w:p>
    <w:p>
      <w:r>
        <w:rPr>
          <w:b w:val="0"/>
          <w:i w:val="0"/>
        </w:rPr>
        <w:t>Kinh doanh thực phẩm công nghệ, lương thực thực phẩm đã qua chế biến;</w:t>
      </w:r>
    </w:p>
    <w:p>
      <w:r>
        <w:rPr>
          <w:b w:val="0"/>
          <w:i w:val="0"/>
        </w:rPr>
        <w:t>Cho thuê văn phòng và kho tàng;</w:t>
      </w:r>
    </w:p>
    <w:p>
      <w:r>
        <w:rPr>
          <w:b w:val="0"/>
          <w:i w:val="0"/>
        </w:rPr>
        <w:t>Kinh doanh các ngành nghề khác phù hợp với quy định của pháp luật.</w:t>
      </w:r>
    </w:p>
    <w:p>
      <w:r>
        <w:rPr>
          <w:b/>
          <w:i w:val="0"/>
        </w:rPr>
        <w:t xml:space="preserve">Điều 4. </w:t>
      </w:r>
      <w:r>
        <w:rPr>
          <w:b w:val="0"/>
          <w:i w:val="0"/>
        </w:rPr>
        <w:t>Công ty cổ phần Xà phòng Hà Nội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pPr>
        <w:jc w:val="both"/>
      </w:pPr>
      <w:r>
        <w:rPr>
          <w:b/>
          <w:i w:val="0"/>
        </w:rPr>
        <w:t xml:space="preserve">Điều 5. </w:t>
      </w:r>
      <w:r>
        <w:rPr>
          <w:b w:val="0"/>
          <w:i w:val="0"/>
        </w:rPr>
        <w:t>Tổng công ty Hoá chất Việt Nam có trách nhiệm chỉ đạo Công ty Xà phòng Hà Nội tổ chức bán cổ phần thông qua Công ty Chứng khoán ngân hàng Công thương Việt Nam và tổ chức Đại hội đồng cổ đông lần đầu Công ty cổ phần theo đúng quy định hiện hành.</w:t>
      </w:r>
    </w:p>
    <w:p>
      <w:r>
        <w:rPr>
          <w:b w:val="0"/>
          <w:i w:val="0"/>
        </w:rPr>
        <w:t>Giám đốc và Kế toán trưởng Công ty Xà phòng Hà Nội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Hoá chất Việt Nam, Giám đốc Công ty Xà phòng Hà Nội và Chủ tịch Hội đồng quản trị, Giám đốc Công ty cổ phần Xà phòng Hà Nội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