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24/1999/QĐ-TTg Về xếp hạng đặc biệt doanh nghiệp nhà nước</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24/1999/QĐ-TTg</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24/1999/QĐ-TTg</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24/1999/QĐ-TTg</w:t>
      </w:r>
      <w:r>
        <w:rPr>
          <w:b w:val="0"/>
          <w:i w:val="0"/>
        </w:rPr>
        <w:br/>
      </w:r>
      <w:r>
        <w:rPr>
          <w:b w:val="0"/>
          <w:i w:val="0"/>
        </w:rPr>
        <w:br/>
      </w:r>
      <w:r>
        <w:rPr>
          <w:b w:val="0"/>
          <w:i/>
        </w:rPr>
        <w:br/>
      </w:r>
      <w:r>
        <w:rPr>
          <w:b w:val="0"/>
          <w:i/>
        </w:rPr>
        <w:t>Hà Nội, ngày 13 tháng 02 năm 1999</w:t>
      </w:r>
      <w:r>
        <w:rPr>
          <w:b w:val="0"/>
          <w:i/>
        </w:rPr>
        <w:br/>
      </w:r>
      <w:r>
        <w:rPr>
          <w:b w:val="0"/>
          <w:i w:val="0"/>
        </w:rPr>
        <w:br/>
      </w:r>
    </w:p>
    <w:p>
      <w:pPr>
        <w:jc w:val="center"/>
      </w:pPr>
      <w:r>
        <w:rPr>
          <w:b w:val="0"/>
          <w:i w:val="0"/>
        </w:rPr>
        <w:br/>
      </w:r>
      <w:r>
        <w:rPr>
          <w:b w:val="0"/>
          <w:i w:val="0"/>
        </w:rPr>
        <w:t>Số: 24/1999/QĐ-TTg</w:t>
      </w:r>
      <w:r>
        <w:rPr>
          <w:b w:val="0"/>
          <w:i w:val="0"/>
        </w:rPr>
        <w:br/>
      </w:r>
    </w:p>
    <w:p>
      <w:pPr>
        <w:jc w:val="center"/>
      </w:pPr>
      <w:r>
        <w:rPr>
          <w:b w:val="0"/>
          <w:i w:val="0"/>
        </w:rPr>
        <w:br/>
      </w:r>
      <w:r>
        <w:rPr>
          <w:b w:val="0"/>
          <w:i w:val="0"/>
        </w:rPr>
        <w:t>Hà Nội, ngày 13 tháng 02 năm 1999</w:t>
      </w:r>
      <w:r>
        <w:rPr>
          <w:b w:val="0"/>
          <w:i w:val="0"/>
        </w:rPr>
        <w:br/>
      </w:r>
    </w:p>
    <w:p>
      <w:r>
        <w:rPr>
          <w:b w:val="0"/>
          <w:i w:val="0"/>
        </w:rPr>
        <w:br/>
      </w:r>
      <w:r>
        <w:rPr>
          <w:b/>
          <w:i w:val="0"/>
        </w:rPr>
        <w:t xml:space="preserve">QUYẾT ĐỊNH </w:t>
      </w:r>
      <w:r>
        <w:rPr>
          <w:b w:val="0"/>
          <w:i w:val="0"/>
        </w:rPr>
        <w:br/>
      </w:r>
      <w:r>
        <w:rPr>
          <w:b/>
          <w:i w:val="0"/>
        </w:rPr>
        <w:t>Về xếp hạng đặc biệt doanh nghiệp nhà nước</w:t>
      </w:r>
      <w:r>
        <w:rPr>
          <w:b w:val="0"/>
          <w:i w:val="0"/>
        </w:rPr>
        <w:br/>
      </w:r>
      <w:r>
        <w:rPr>
          <w:b/>
          <w:i w:val="0"/>
        </w:rPr>
        <w:t>______________________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26/CP ngày 23 tháng 5 năm 1993 của Chính phủ quy định chế độ tiền lương mới trong các doanh nghiệp;</w:t>
      </w:r>
      <w:r>
        <w:rPr>
          <w:b w:val="0"/>
          <w:i w:val="0"/>
        </w:rPr>
        <w:br/>
      </w:r>
      <w:r>
        <w:rPr>
          <w:b w:val="0"/>
          <w:i/>
        </w:rPr>
        <w:t>Căn cứ Quyết định số 185/TTg ngày 28 tháng 3 năm 1996 của Thủ tướng Chính phủ về doanh nghiệp nhà nước hạng đặc biệt;</w:t>
      </w:r>
      <w:r>
        <w:rPr>
          <w:b w:val="0"/>
          <w:i w:val="0"/>
        </w:rPr>
        <w:br/>
      </w:r>
      <w:r>
        <w:rPr>
          <w:b w:val="0"/>
          <w:i/>
        </w:rPr>
        <w:t>Xét đề nghị của Bộ trưởng Bộ Lao động - Thương binh và Xã hội,</w:t>
      </w:r>
      <w:r>
        <w:rPr>
          <w:b w:val="0"/>
          <w:i w:val="0"/>
        </w:rPr>
        <w:br/>
      </w:r>
      <w:r>
        <w:rPr>
          <w:b/>
          <w:i w:val="0"/>
        </w:rPr>
        <w:t>QUYẾT ĐỊNH:</w:t>
      </w:r>
      <w:r>
        <w:rPr>
          <w:b w:val="0"/>
          <w:i w:val="0"/>
        </w:rPr>
        <w:br/>
      </w:r>
      <w:r>
        <w:rPr>
          <w:b/>
          <w:i w:val="0"/>
        </w:rPr>
        <w:t xml:space="preserve">Điều 1. </w:t>
      </w:r>
      <w:r>
        <w:rPr>
          <w:b w:val="0"/>
          <w:i w:val="0"/>
        </w:rPr>
        <w:t>Xếp hạng đặc biệt đối với Tổng công ty Thương mại Sài Gòn.</w:t>
      </w:r>
      <w:r>
        <w:rPr>
          <w:b w:val="0"/>
          <w:i w:val="0"/>
        </w:rPr>
        <w:br/>
      </w:r>
      <w:r>
        <w:rPr>
          <w:b/>
          <w:i w:val="0"/>
        </w:rPr>
        <w:t xml:space="preserve">Điều 2. </w:t>
      </w:r>
      <w:r>
        <w:rPr>
          <w:b w:val="0"/>
          <w:i w:val="0"/>
        </w:rPr>
        <w:t>Bộ trưởng Bộ Lao động - Thương binh và Xã hội, Bộ trưởng Bộ Tài chính có trách nhiệm hướng dẫn việc chuyển xếp lương và phụ cấp chức vụ của các viên chức quản lý thuộc Tổng công ty Thương mại Sài Gòn.</w:t>
      </w:r>
      <w:r>
        <w:rPr>
          <w:b w:val="0"/>
          <w:i w:val="0"/>
        </w:rPr>
        <w:br/>
      </w:r>
      <w:r>
        <w:rPr>
          <w:b/>
          <w:i w:val="0"/>
        </w:rPr>
        <w:t xml:space="preserve">Điều 3. </w:t>
      </w:r>
      <w:r>
        <w:rPr>
          <w:b w:val="0"/>
          <w:i w:val="0"/>
        </w:rPr>
        <w:t>Quyết định này có hiệu lực kể từ ngày ký.</w:t>
      </w:r>
      <w:r>
        <w:rPr>
          <w:b w:val="0"/>
          <w:i w:val="0"/>
        </w:rPr>
        <w:br/>
      </w:r>
      <w:r>
        <w:rPr>
          <w:b/>
          <w:i w:val="0"/>
        </w:rPr>
        <w:t xml:space="preserve">Điều 4. </w:t>
      </w:r>
      <w:r>
        <w:rPr>
          <w:b w:val="0"/>
          <w:i w:val="0"/>
        </w:rPr>
        <w:t>Bộ trưởng, Thủ trưởng cơ quan ngang Bộ, Thủ trưởng cơ quan thuộc Chính phủ, Chủ tịch Ủy ban nhân dân các tỉnh, thành phố trực thuộc Trung ương, Tổng công ty Thương mại Sài Gòn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Ngô Xuân Lộc</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Ngô Xuân Lộc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