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24/2007/QĐ-UBND Chuyển đổi Lâm trường Đăk Roong thành Công ty Lâm nghiệp Đăk Roong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24/2007/QĐ-UBND</w:t>
      </w:r>
      <w:r>
        <w:rPr>
          <w:b w:val="0"/>
          <w:i w:val="0"/>
        </w:rPr>
        <w:br/>
      </w:r>
      <w:r>
        <w:rPr>
          <w:b w:val="0"/>
          <w:i w:val="0"/>
        </w:rPr>
        <w:br/>
      </w:r>
      <w:r>
        <w:rPr>
          <w:b w:val="0"/>
          <w:i/>
        </w:rPr>
        <w:t>Pleiku, ngày 01 tháng 03 năm 2007</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Chuyển đổi Lâm trường Đăk Roong thành Công ty Lâm nghiệp Đăk Roong</w:t>
      </w:r>
      <w:r>
        <w:rPr>
          <w:b w:val="0"/>
          <w:i w:val="0"/>
        </w:rPr>
        <w:br/>
      </w:r>
      <w:r>
        <w:rPr>
          <w:b w:val="0"/>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rPr>
        <w:t xml:space="preserve">  </w:t>
      </w:r>
      <w:r>
        <w:rPr>
          <w:b w:val="0"/>
          <w:i w:val="0"/>
        </w:rPr>
        <w:br/>
      </w:r>
      <w:r>
        <w:rPr>
          <w:b w:val="0"/>
          <w:i/>
        </w:rPr>
        <w:t>Căn cứ Luật doanh nghiệp Nhà nước năm 2003;</w:t>
      </w:r>
      <w:r>
        <w:rPr>
          <w:b w:val="0"/>
          <w:i w:val="0"/>
        </w:rPr>
        <w:br/>
      </w:r>
      <w:r>
        <w:rPr>
          <w:b w:val="0"/>
          <w:i/>
        </w:rPr>
        <w:t>Căn cứ Nghị định số 200/2004/NĐ-CP ngày 03/12/2004 của Chính phủ về sắp xếp, đổi mới và phát triển lâm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 xml:space="preserve">Xét đề nghị của Giám đốc Sở Nội vụ, </w:t>
      </w:r>
      <w:r>
        <w:rPr>
          <w:b w:val="0"/>
          <w:i w:val="0"/>
        </w:rPr>
        <w:br/>
      </w:r>
      <w:r>
        <w:rPr>
          <w:b/>
          <w:i w:val="0"/>
        </w:rPr>
        <w:t>QUYẾT ĐỊNH:</w:t>
      </w:r>
      <w:r>
        <w:rPr>
          <w:b w:val="0"/>
          <w:i w:val="0"/>
        </w:rPr>
        <w:br/>
      </w:r>
      <w:r>
        <w:rPr>
          <w:b/>
          <w:i w:val="0"/>
        </w:rPr>
        <w:t>Điều 1.</w:t>
      </w:r>
      <w:r>
        <w:rPr>
          <w:b/>
          <w:i w:val="0"/>
        </w:rPr>
        <w:t xml:space="preserve"> </w:t>
      </w:r>
      <w:r>
        <w:rPr>
          <w:b w:val="0"/>
          <w:i w:val="0"/>
        </w:rPr>
        <w:t>Chuyển đổi Lâm trường Đăk Roong thành Công ty Lâm nghiệp Đăk Roong.</w:t>
      </w:r>
      <w:r>
        <w:rPr>
          <w:b/>
          <w:i w:val="0"/>
        </w:rPr>
        <w:t xml:space="preserve"> </w:t>
      </w:r>
      <w:r>
        <w:rPr>
          <w:b w:val="0"/>
          <w:i w:val="0"/>
        </w:rPr>
        <w:br/>
      </w:r>
      <w:r>
        <w:rPr>
          <w:b w:val="0"/>
          <w:i w:val="0"/>
        </w:rPr>
        <w:t xml:space="preserve">Công ty Lâm nghiệp Đăk Roong là doanh nghiệp Nhà nước độc lập hoạt động theo Luật doanh nghiệp Nhà nước và các văn bản có liên quan; có trách nhiệm kế thừa toàn bộ quyền và nghĩa vụ pháp lý của Lâm trường Đăk Roong; có tư cách pháp nhân, có tài khoản, con dấu, điều lệ tổ chức và hoạt động do UBND tỉnh phê duyệt theo đúng quy định pháp luật. </w:t>
      </w:r>
      <w:r>
        <w:rPr>
          <w:b w:val="0"/>
          <w:i w:val="0"/>
        </w:rPr>
        <w:br/>
      </w:r>
      <w:r>
        <w:rPr>
          <w:b w:val="0"/>
          <w:i w:val="0"/>
        </w:rPr>
        <w:t xml:space="preserve">Trụ sở giao dịch của Công ty Lâm nghiệp Đăk Roong đặt tại xã Đăk Roong, huyện KBang, tỉnh Gia Lai. </w:t>
      </w:r>
      <w:r>
        <w:rPr>
          <w:b w:val="0"/>
          <w:i w:val="0"/>
        </w:rPr>
        <w:br/>
      </w:r>
      <w:r>
        <w:rPr>
          <w:b/>
          <w:i w:val="0"/>
        </w:rPr>
        <w:t>Điều 2.</w:t>
      </w:r>
      <w:r>
        <w:rPr>
          <w:b/>
          <w:i w:val="0"/>
        </w:rPr>
        <w:t xml:space="preserve"> </w:t>
      </w:r>
      <w:r>
        <w:rPr>
          <w:b w:val="0"/>
          <w:i w:val="0"/>
        </w:rPr>
        <w:t xml:space="preserve">Công ty Lâm nghiệp Đăk Roong có chức năng, nhiệm vụ, quyền hạn chủ yếu sau: </w:t>
      </w:r>
      <w:r>
        <w:rPr>
          <w:b/>
          <w:i w:val="0"/>
        </w:rPr>
        <w:t xml:space="preserve"> </w:t>
      </w:r>
      <w:r>
        <w:rPr>
          <w:b w:val="0"/>
          <w:i w:val="0"/>
        </w:rPr>
        <w:br/>
      </w:r>
      <w:r>
        <w:rPr>
          <w:b w:val="0"/>
          <w:i w:val="0"/>
        </w:rPr>
        <w:t>- Trồng, chăm sóc, quản lý, bảo vệ và phát triển vốn rừng.</w:t>
      </w:r>
      <w:r>
        <w:rPr>
          <w:b w:val="0"/>
          <w:i w:val="0"/>
        </w:rPr>
        <w:br/>
      </w:r>
      <w:r>
        <w:rPr>
          <w:b w:val="0"/>
          <w:i w:val="0"/>
        </w:rPr>
        <w:t>- Sản xuất nông lâm kết hợp (gồm cả trồng trọt, chăn nuôi, nuôi trồng thủy sản).</w:t>
      </w:r>
      <w:r>
        <w:rPr>
          <w:b w:val="0"/>
          <w:i w:val="0"/>
        </w:rPr>
        <w:br/>
      </w:r>
      <w:r>
        <w:rPr>
          <w:b w:val="0"/>
          <w:i w:val="0"/>
        </w:rPr>
        <w:t>- Kinh doanh vật tư nông lâm nghiệp, du lịch, các mặt hàng nông lâm sản và dịch vụ sản xuất nông lâm nghiệp.</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Khai thác, chế biến và tiêu thụ lâm sản.</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 </w:t>
      </w:r>
      <w:r>
        <w:rPr>
          <w:b/>
          <w:i w:val="0"/>
        </w:rPr>
        <w:t>Điều 3.</w:t>
      </w:r>
      <w:r>
        <w:rPr>
          <w:b/>
          <w:i w:val="0"/>
        </w:rPr>
        <w:t xml:space="preserve"> </w:t>
      </w:r>
      <w:r>
        <w:rPr>
          <w:b w:val="0"/>
          <w:i w:val="0"/>
        </w:rPr>
        <w:t>Cơ cấu tổ chức bộ máy của Công ty Lâm nghiệp Đăk Roong:</w:t>
      </w:r>
      <w:r>
        <w:rPr>
          <w:b w:val="0"/>
          <w:i w:val="0"/>
        </w:rPr>
        <w:br/>
      </w:r>
      <w:r>
        <w:rPr>
          <w:b w:val="0"/>
          <w:i w:val="0"/>
        </w:rPr>
        <w:t>1. Giám đốc, các Phó giám đốc, Kế toán trưởng.</w:t>
      </w:r>
      <w:r>
        <w:rPr>
          <w:b w:val="0"/>
          <w:i w:val="0"/>
        </w:rPr>
        <w:br/>
      </w:r>
      <w:r>
        <w:rPr>
          <w:b w:val="0"/>
          <w:i w:val="0"/>
        </w:rPr>
        <w:t xml:space="preserve">2. Các bộ phận chức năng giúp việc và tổ chức trực thuộc (nếu có). </w:t>
      </w:r>
      <w:r>
        <w:rPr>
          <w:b w:val="0"/>
          <w:i w:val="0"/>
        </w:rPr>
        <w:br/>
      </w:r>
      <w:r>
        <w:rPr>
          <w:b/>
          <w:i w:val="0"/>
        </w:rPr>
        <w:t xml:space="preserve"> </w:t>
      </w:r>
      <w:r>
        <w:rPr>
          <w:b/>
          <w:i w:val="0"/>
        </w:rPr>
        <w:t>Điều 4.</w:t>
      </w:r>
      <w:r>
        <w:rPr>
          <w:b/>
          <w:i w:val="0"/>
        </w:rPr>
        <w:t xml:space="preserve"> </w:t>
      </w:r>
      <w:r>
        <w:rPr>
          <w:b w:val="0"/>
          <w:i w:val="0"/>
        </w:rPr>
        <w:t xml:space="preserve">UBND tỉnh giao Giám đốc Lâm trường Đăk Roong và Giám đốc Công ty Lâm nghiệp Đăk Roong phối hợp với các cơ quan có liên quan chuẩn bị đầy đủ các thủ tục cần thiết, tiến hành chuyển đổi Lâm trường Đăk Roong thành Công ty Lâm nghiệp Đăk Roong; Giám đốc Công ty Lâm nghiệp Đăk Roong xây dựng phương án củng cố, đổi mới, nâng cao hiệu quả sản xuất kinh doanh và xây dựng Điều lệ tổ chức hoạt động của Công ty Lâm nghiệp Đăk Roong trình cấp có thẩm quyền xem xét, phê duyệt theo đúng quy định.   </w:t>
      </w:r>
      <w:r>
        <w:rPr>
          <w:b/>
          <w:i w:val="0"/>
        </w:rPr>
        <w:t xml:space="preserve"> </w:t>
      </w:r>
      <w:r>
        <w:rPr>
          <w:b w:val="0"/>
          <w:i w:val="0"/>
        </w:rPr>
        <w:br/>
      </w:r>
      <w:r>
        <w:rPr>
          <w:b/>
          <w:i w:val="0"/>
        </w:rPr>
        <w:t xml:space="preserve">Điều 5. </w:t>
      </w:r>
      <w:r>
        <w:rPr>
          <w:b w:val="0"/>
          <w:i w:val="0"/>
        </w:rPr>
        <w:t xml:space="preserve">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Lâm trường Đăk Roong và Giám đốc Công ty Lâm nghiệp Đăk Roong chịu trách nhiệm thi hành Quyết định này.      </w:t>
      </w:r>
      <w:r>
        <w:rPr>
          <w:b/>
          <w:i w:val="0"/>
        </w:rPr>
        <w:t xml:space="preserve">    </w:t>
      </w:r>
      <w:r>
        <w:rPr>
          <w:b w:val="0"/>
          <w:i w:val="0"/>
        </w:rPr>
        <w:br/>
      </w:r>
      <w:r>
        <w:rPr>
          <w:b w:val="0"/>
          <w:i w:val="0"/>
        </w:rPr>
        <w:t xml:space="preserve">Quyết định này có hiệu lực thi hành sau 10 ngày kể từ ngày ký. Mọi quy định trước đây trái với quyết định này đều bãi bỏ./.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