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25-UB/CT về việc tăng cường quản lý thời gian và chất lượng công tác của cán bộ, công nhân viên thực hiện tốt chế độ bảo quản hồ sơ, tài liệu, công văn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pPr>
        <w:jc w:val="center"/>
      </w:pPr>
      <w:r>
        <w:rPr>
          <w:b/>
          <w:i w:val="0"/>
        </w:rPr>
        <w:t xml:space="preserve">CHỈ THỊ </w:t>
      </w:r>
    </w:p>
    <w:p>
      <w:pPr>
        <w:jc w:val="center"/>
      </w:pPr>
      <w:r>
        <w:rPr>
          <w:b/>
          <w:i w:val="0"/>
        </w:rPr>
        <w:t xml:space="preserve">Về việc tăng cường quản lý thời gian và chất lượng </w:t>
      </w:r>
    </w:p>
    <w:p>
      <w:pPr>
        <w:jc w:val="center"/>
      </w:pPr>
      <w:r>
        <w:rPr>
          <w:b/>
          <w:i w:val="0"/>
        </w:rPr>
        <w:t xml:space="preserve">công tác của cán bộ, công nhân viên thực hiện tốt </w:t>
      </w:r>
    </w:p>
    <w:p>
      <w:pPr>
        <w:jc w:val="center"/>
      </w:pPr>
      <w:r>
        <w:rPr>
          <w:b/>
          <w:i w:val="0"/>
        </w:rPr>
        <w:t>chế độ bảo quản hồ sơ, tài liệu, công văn</w:t>
      </w:r>
    </w:p>
    <w:p>
      <w:r>
        <w:rPr>
          <w:b w:val="0"/>
          <w:i w:val="0"/>
        </w:rPr>
        <w:t>Trong những năm qua ở các ngành, các cấp, các đơn vị từng bước đã cải tiến lề lối làm việc; nâng cao tính tổ chức kỷ luật, quản lý chặt chẽ thời gian làm việc của cán bộ, công nhân viên, quản lý tốt hồ sơ tài liệu của cơ quan đơn vị mình, hoàn thành nhiệm vụ từng cơ quan, đơn vị.</w:t>
      </w:r>
    </w:p>
    <w:p>
      <w:r>
        <w:rPr>
          <w:b w:val="0"/>
          <w:i w:val="0"/>
        </w:rPr>
        <w:t>Nhưng, qua theo dõi tình hình chung còn một số ngành, cơ quan, đơn vị địa phương còn lỏng lẻo trong việc quản lý, chấp hành nội quy, quản lý thời gian làm việc và các chế độ bão mật,… còn nhiều cán bộ, công nhân viên đến cơ quan làm việc thường đi trể, về sớm còn tiếp chuyện không cần thiết trong phòng và trong giờ làm việc, làm lộ bí mật và lãng phí thời giờ, do vậy có cán bộ làm việc hiệu suất công tác chưa cao, cử cán bộ đi hội nghị, họp hội không đúng thành phần và thời gian chiêu tập, hồ sơ tài liệu chưa đi vào chế độ bí mật, còn để thất lạc mất mát, thậm chí có cán bộ mang cả tài liệu về nhà riêng để làm việc hoặc tiếp xúc và giải quyết công việc với khách tại nhà không theo chế độ quy định sa vào độc đoán, tùy tiện gây nhiều ảnh hưởng không tốt.</w:t>
      </w:r>
    </w:p>
    <w:p>
      <w:r>
        <w:rPr>
          <w:b w:val="0"/>
          <w:i w:val="0"/>
        </w:rPr>
        <w:t>Tình hình trên đã làm khó khăn cho việc củng cố tổ chức, xây dựng cơ quan đơn vị, hạn chế năng suất làm việc của cán bộ công nhân viên và sơ hở làm lan đến lộ liểu đường lối, chủ trương chính sách của Đảng và Nhà nước, bị kẻ xấu lợi dụng xuyên tạc gây sự hoài nghi giữa quần chúng với cán bộ ta. Trong khi kẻ địch đang tiến hành nhiều âm mưu thủ đoạn phá hoại ta một cách toàn diện.</w:t>
      </w:r>
    </w:p>
    <w:p>
      <w:r>
        <w:rPr>
          <w:b w:val="0"/>
          <w:i w:val="0"/>
        </w:rPr>
        <w:t>Để khắc phục những tình trạng nói trên Ủy ban nhân dân tỉnh chỉ thị:</w:t>
      </w:r>
    </w:p>
    <w:p>
      <w:r>
        <w:rPr>
          <w:b w:val="0"/>
          <w:i w:val="0"/>
        </w:rPr>
        <w:t xml:space="preserve">1. Kể từ nay các ngành, các cấp, đơn vị các cơ quan phải nghiêm chỉnh thực hiện đầy đủ 4 chế độ làm việc theo Quyết định số 217-CP ngày 08/6/1979 của Hội đồng Chính phủ. </w:t>
      </w:r>
    </w:p>
    <w:p>
      <w:r>
        <w:rPr>
          <w:b w:val="0"/>
          <w:i w:val="0"/>
        </w:rPr>
        <w:t>2. Tất cả tài liệu, hồ sơ, công văn, giấy tờ, con dấu của cơ quan đơn vị phải đưa vào chế độ bảo mật. Tài liệu làm việc tại cơ quan khi hết giờ phải đưa vào tủ khóa … có người chịu trách nhiệm quản lý (trường hợp hết sức cần thiết mang tài liệu về nhà riêng để làm việc phải được thủ trưởng cơ quan cho phép).</w:t>
      </w:r>
    </w:p>
    <w:p>
      <w:r>
        <w:rPr>
          <w:b w:val="0"/>
          <w:i w:val="0"/>
        </w:rPr>
        <w:t>3. Tất cả cán bộ (kể cả cán bộ lãnh đạo) tuyệt đối không được tiếp xúc, giải quyết công việc chung ở nhà riêng, nhất thiết phải làm việc tại cơ quan và quyết định những vấn đề chung qua trợ lý và cơ quan tham mưu đúng chế độ quy định.</w:t>
      </w:r>
    </w:p>
    <w:p>
      <w:r>
        <w:rPr>
          <w:b w:val="0"/>
          <w:i w:val="0"/>
        </w:rPr>
        <w:t>4. Đối với những việc đã quy định chung thuộc quyền quản lý của ngành chuyên môn đều phải qua ngành chủ quản và các ngành có liên quan xem xét có ý kiến đề xuất mới chuyển lên cấp trên giải quyết đúng đắn, chấm dứt giải quyết công việc qua một cá nhân và quyết định tay đôi tại nhà riêng, đặt tập thể trước việc đã rồi.</w:t>
      </w:r>
    </w:p>
    <w:p>
      <w:r>
        <w:rPr>
          <w:b w:val="0"/>
          <w:i w:val="0"/>
        </w:rPr>
        <w:t>5. Ban lãnh đạo các ngành, Ủy ban nhân dân các cấp, đơn vị các cơ quan phải kiểm điểm lại việc quản lý thời gian qua có gì chưa đúng thì sửa chữa ngay kịp thời, rút ra kết luận việc nên làm theo, nên tránh… để đưa cơ quan đơn vị mình vào hoạt động có nền nếp, đổi mới phong cách làm việc để đáp ứng yêu cầu và nhiệm vụ hiện nay.</w:t>
      </w:r>
    </w:p>
    <w:p>
      <w:r>
        <w:rPr>
          <w:b w:val="0"/>
          <w:i w:val="0"/>
        </w:rPr>
        <w:t>6. Ban lãnh đạo phải thường xuyên kiểm tra việc chấp hành của cán bộ, công nhân viên để kịp thời biểu dương cán bộ, công nhân viên, làm đúng 4 chế độ, nghiêm khắc phê phán những cán bộ công nhân viên thi hành không nghiêm túc chỉ thị này và kiên quyết chấp hành kỷ luật thích đáng với những trường hợp cố ý làm sai.</w:t>
      </w:r>
    </w:p>
    <w:p>
      <w:r>
        <w:rPr>
          <w:b w:val="0"/>
          <w:i w:val="0"/>
        </w:rPr>
        <w:t>Được chỉ thị này UBND các huyện, thị xã và các sở, ban ngành tổ chức học tập quán triệt nội dung tinh thần của chỉ thị, tổ chức kiểm điểm việc làm vừa qua tiếp tục giáo dục cho mọi người hiểu và làm đúng 4 chế độ đã quy định. Căn cứ vào đó mà cụ thể hóa thành nội quy của cơ quan đơn vị mình nhằm thực hiện tốt nhiệm vụ chính trị và hoàn thành chỉ tiêu, kế hoạch năm 1893 của các ngành, các cấp trong tỉnh. Các UBND huyện, thị xã Giám đốc các công ty, xí nghiệp, đơn vị cơ quan phải giải thích cho cán bộ, công nhân viên thuộc phạm vi quản lý và rộng rãi trong hội viên các đoàn thể, để mọi người hiểu biết và góp sức thi hành, đồng thời kiểm tra phát hiện, thực hiện quyền làm chủ tập thể tại chỗ, góp sức cùng các đồng chí cán bộ lãnh đạo, thủ trưởng cơ quan thi hành cho đúng những điều quy định trên đây./.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ỦY BAN NHÂN DÂN TỈNH</w:t>
            </w:r>
            <w:r>
              <w:rPr>
                <w:b w:val="0"/>
                <w:i w:val="0"/>
              </w:rPr>
              <w:br/>
            </w:r>
            <w:r>
              <w:rPr>
                <w:b/>
                <w:i w:val="0"/>
              </w:rPr>
              <w:t>CHỦ TỊCH</w:t>
            </w:r>
            <w:r>
              <w:rPr>
                <w:b w:val="0"/>
                <w:i w:val="0"/>
              </w:rPr>
              <w:br/>
            </w:r>
            <w:r>
              <w:rPr>
                <w:b/>
                <w:i/>
              </w:rPr>
              <w:t xml:space="preserve"> (Đã ký)</w:t>
            </w:r>
            <w:r>
              <w:rPr>
                <w:b w:val="0"/>
                <w:i w:val="0"/>
              </w:rPr>
              <w:br/>
            </w:r>
            <w:r>
              <w:rPr>
                <w:b w:val="0"/>
                <w:i w:val="0"/>
              </w:rPr>
              <w:t xml:space="preserve"> </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