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251/2003/QĐ-BCN Về việc chuyển Phân xưởng Sứ Thuỷ tinh dân dụng và mỹ nghệ Thái Bình của Xí nghiệp Sứ Thuỷ tinh cách điện thuộc Công ty Điện lực 1 thành Công ty cổ phần Sứ Thuỷ tinh</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251/2003/QĐ-BCN</w:t>
      </w:r>
      <w:r>
        <w:rPr>
          <w:b w:val="0"/>
          <w:i w:val="0"/>
        </w:rPr>
        <w:br/>
      </w:r>
      <w:r>
        <w:rPr>
          <w:b w:val="0"/>
          <w:i w:val="0"/>
        </w:rPr>
        <w:br/>
      </w:r>
      <w:r>
        <w:rPr>
          <w:b w:val="0"/>
          <w:i/>
        </w:rPr>
        <w:br/>
      </w:r>
      <w:r>
        <w:rPr>
          <w:b w:val="0"/>
          <w:i/>
        </w:rPr>
        <w:t>Hà Nội, ngày 31 tháng 12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251/2003/QĐ-BCN</w:t>
      </w:r>
      <w:r>
        <w:rPr>
          <w:b w:val="0"/>
          <w:i w:val="0"/>
        </w:rPr>
        <w:br/>
      </w:r>
      <w:r>
        <w:rPr>
          <w:b w:val="0"/>
          <w:i w:val="0"/>
        </w:rPr>
        <w:br/>
      </w:r>
      <w:r>
        <w:rPr>
          <w:b w:val="0"/>
          <w:i/>
        </w:rPr>
        <w:br/>
      </w:r>
      <w:r>
        <w:rPr>
          <w:b w:val="0"/>
          <w:i/>
        </w:rPr>
        <w:t>Hà Nội, ngày 31 tháng 12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NGHIỆP</w:t>
      </w:r>
      <w:r>
        <w:rPr>
          <w:b w:val="0"/>
          <w:i w:val="0"/>
        </w:rPr>
        <w:br/>
      </w:r>
      <w:r>
        <w:rPr>
          <w:b w:val="0"/>
          <w:i w:val="0"/>
        </w:rPr>
        <w:br/>
      </w:r>
      <w:r>
        <w:rPr>
          <w:b w:val="0"/>
          <w:i w:val="0"/>
        </w:rPr>
        <w:br/>
      </w:r>
    </w:p>
    <w:p>
      <w:r>
        <w:rPr>
          <w:b w:val="0"/>
          <w:i w:val="0"/>
        </w:rPr>
        <w:br/>
      </w:r>
      <w:r>
        <w:rPr>
          <w:b/>
          <w:i w:val="0"/>
        </w:rPr>
        <w:t>BỘ CÔNG NGHIỆP</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251/2003/QĐ-BCN</w:t>
      </w:r>
      <w:r>
        <w:rPr>
          <w:b w:val="0"/>
          <w:i w:val="0"/>
        </w:rPr>
        <w:br/>
      </w:r>
      <w:r>
        <w:rPr>
          <w:b w:val="0"/>
          <w:i w:val="0"/>
        </w:rPr>
        <w:br/>
      </w:r>
      <w:r>
        <w:rPr>
          <w:b w:val="0"/>
          <w:i/>
        </w:rPr>
        <w:br/>
      </w:r>
      <w:r>
        <w:rPr>
          <w:b w:val="0"/>
          <w:i/>
        </w:rPr>
        <w:t>Hà Nội, ngày 31 tháng 12 năm 2003</w:t>
      </w:r>
      <w:r>
        <w:rPr>
          <w:b w:val="0"/>
          <w:i/>
        </w:rPr>
        <w:br/>
      </w:r>
      <w:r>
        <w:rPr>
          <w:b w:val="0"/>
          <w:i w:val="0"/>
        </w:rPr>
        <w:br/>
      </w:r>
    </w:p>
    <w:p>
      <w:pPr>
        <w:jc w:val="center"/>
      </w:pPr>
      <w:r>
        <w:rPr>
          <w:b w:val="0"/>
          <w:i w:val="0"/>
        </w:rPr>
        <w:br/>
      </w:r>
      <w:r>
        <w:rPr>
          <w:b w:val="0"/>
          <w:i w:val="0"/>
        </w:rPr>
        <w:t>Số: 251/2003/QĐ-BCN</w:t>
      </w:r>
      <w:r>
        <w:rPr>
          <w:b w:val="0"/>
          <w:i w:val="0"/>
        </w:rPr>
        <w:br/>
      </w:r>
    </w:p>
    <w:p>
      <w:pPr>
        <w:jc w:val="center"/>
      </w:pPr>
      <w:r>
        <w:rPr>
          <w:b w:val="0"/>
          <w:i w:val="0"/>
        </w:rPr>
        <w:br/>
      </w:r>
      <w:r>
        <w:rPr>
          <w:b w:val="0"/>
          <w:i w:val="0"/>
        </w:rPr>
        <w:t>Hà Nội, ngày 31 tháng 12 năm 2003</w:t>
      </w:r>
      <w:r>
        <w:rPr>
          <w:b w:val="0"/>
          <w:i w:val="0"/>
        </w:rPr>
        <w:br/>
      </w:r>
    </w:p>
    <w:p>
      <w:r>
        <w:rPr>
          <w:b/>
          <w:i w:val="0"/>
        </w:rPr>
        <w:t>QUYẾT ĐỊNH CỦA BỘ TRƯỞNG BỘ CÔNG NGHIỆP</w:t>
      </w:r>
    </w:p>
    <w:p>
      <w:r>
        <w:rPr>
          <w:b/>
          <w:i/>
        </w:rPr>
        <w:t>Về việc chuyển Phân xưởng Sứ Thuỷ tinh dân dụng và</w:t>
      </w:r>
    </w:p>
    <w:p>
      <w:r>
        <w:rPr>
          <w:b/>
          <w:i/>
        </w:rPr>
        <w:t>mỹ nghệ Thái Bình của Xí nghiệp Sứ Thuỷ tinh cách điện thuộc</w:t>
      </w:r>
    </w:p>
    <w:p>
      <w:r>
        <w:rPr>
          <w:b/>
          <w:i/>
        </w:rPr>
        <w:t>Công ty Điện lực 1 thành Công ty cổ phần Sứ Thuỷ tinh</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Điện lực Việt Nam (Công văn số 428/CV-EVN-HĐQT ngày 24 tháng 12 năm 2003), Phương án cổ phần hoá Phân xưởng Sứ Thuỷ tinh dân dụng và Mỹ nghệ Thái Bình của Xí nghiệp Sứ Thuỷ tinh cách điện Thái Bình thuộc Công ty Điện lực 1 và Biên bản thẩm định Phương án của Ban Đổi mới và Phát triển doanh nghiệp Bộ ngày 30 tháng 12 năm 2003;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Phân xưởng Sứ Thuỷ tinh dân dụng và mỹ nghệ Thái Bình của Xí nghiệp Sứ Thuỷ tinh cách điện thuộc Công ty Điện lực 1 (doanh nghiệp thành viên hạch toán độc lập của Tổng công ty Điện lực Việt Nam) gồm những điểm chính như sau:</w:t>
      </w:r>
    </w:p>
    <w:p>
      <w:r>
        <w:rPr>
          <w:b w:val="0"/>
          <w:i w:val="0"/>
        </w:rPr>
        <w:t xml:space="preserve">1. Cơ cấu vốn điều lệ: </w:t>
      </w:r>
    </w:p>
    <w:p>
      <w:r>
        <w:rPr>
          <w:b w:val="0"/>
          <w:i w:val="0"/>
        </w:rPr>
        <w:t xml:space="preserve">Vốn điều lệ của Công ty cổ phần là 2.000.000.000 đồng (Hai tỷ đồng chẵn). </w:t>
      </w:r>
    </w:p>
    <w:p>
      <w:r>
        <w:rPr>
          <w:b w:val="0"/>
          <w:i w:val="0"/>
        </w:rPr>
        <w:t xml:space="preserve">Tỷ lệ cổ phần bán cho người lao động trong Phân xưởng là: 100 %. </w:t>
      </w:r>
    </w:p>
    <w:p>
      <w:r>
        <w:rPr>
          <w:b w:val="0"/>
          <w:i w:val="0"/>
        </w:rPr>
        <w:t>Trị giá một cổ phần: 100.000 đồng.</w:t>
      </w:r>
    </w:p>
    <w:p>
      <w:r>
        <w:rPr>
          <w:b w:val="0"/>
          <w:i w:val="0"/>
        </w:rPr>
        <w:t>2. Giá trị thực tế của Phân xưởng Sứ Thuỷ tinh dân dụng và mỹ nghệ Thái Bình của Xí nghiệp Sứ Thuỷ tinh cách điện thuộc Công ty Điện lực 1 tại thời điểm ngày 31 tháng 12 năm 2002 để cổ phần hoá (Quyết định số 3120/QĐ-TCKT ngày 18 tháng 11 năm 2003 của Bộ Công nghiệp) là 1.148.738.323 đồng. Trong đó, giá trị thực tế phần vốn Nhà nước tại Phân xưởng là 1.148.738.323 đồng.</w:t>
      </w:r>
    </w:p>
    <w:p>
      <w:r>
        <w:rPr>
          <w:b w:val="0"/>
          <w:i w:val="0"/>
        </w:rPr>
        <w:t xml:space="preserve">3. Ưu đãi cho người lao động trong Phân xưởng. </w:t>
      </w:r>
    </w:p>
    <w:p>
      <w:r>
        <w:rPr>
          <w:b w:val="0"/>
          <w:i w:val="0"/>
        </w:rPr>
        <w:t>Tổng số cổ phần bán ưu đãi cho 63 lao động trong Phân xưởng là 10.685 cổ phần với giá trị được ưu đãi là 320.550.000 đồng. Trong đó, số cổ phần bán ưu đãi trả chậm cho 23 lao động nghèo là 2.137 cổ phần, trị giá 149.590.000 đồng.</w:t>
      </w:r>
    </w:p>
    <w:p>
      <w:r>
        <w:rPr>
          <w:b w:val="0"/>
          <w:i w:val="0"/>
        </w:rPr>
        <w:t>4. Về chi phí cổ phần hoá, đào tạo lại lao động và giải quyết lao động dôi dư của Phân xưởng, Công ty Điện lực 1 làm thủ tục, báo cáo Tổng công ty Điện lực Việt Nam và các cơ quan Nhà nước có thẩm quyền phê duyệt theo các quy định hiện hành.</w:t>
      </w:r>
    </w:p>
    <w:p>
      <w:r>
        <w:rPr>
          <w:b/>
          <w:i w:val="0"/>
        </w:rPr>
        <w:t xml:space="preserve">Điều 2. </w:t>
      </w:r>
      <w:r>
        <w:rPr>
          <w:b w:val="0"/>
          <w:i w:val="0"/>
        </w:rPr>
        <w:t>Chuyển Phân xưởng Sứ Thuỷ tinh dân dụng và mỹ nghệ Thái Bình của Xí nghiệp Sứ Thuỷ tinh cách điện thuộc Công ty Điện lực 1 thành Công ty cổ phần Sứ Thuỷ tinh,</w:t>
      </w:r>
    </w:p>
    <w:p>
      <w:r>
        <w:rPr>
          <w:b w:val="0"/>
          <w:i w:val="0"/>
        </w:rPr>
        <w:t xml:space="preserve">Tên giao dịch quốc tế: PORCELAIN AND GLASS JOINT STOCK COMPANY; </w:t>
      </w:r>
    </w:p>
    <w:p>
      <w:r>
        <w:rPr>
          <w:b w:val="0"/>
          <w:i w:val="0"/>
        </w:rPr>
        <w:t xml:space="preserve">Tên viết tắt: PGC; </w:t>
      </w:r>
    </w:p>
    <w:p>
      <w:r>
        <w:rPr>
          <w:b w:val="0"/>
          <w:i w:val="0"/>
        </w:rPr>
        <w:t>Trụ sở chính : đường 39B, thị trấn Tiền Hải, tỉnh Thái Bình.</w:t>
      </w:r>
    </w:p>
    <w:p>
      <w:r>
        <w:rPr>
          <w:b/>
          <w:i w:val="0"/>
        </w:rPr>
        <w:t xml:space="preserve">Điều 3. </w:t>
      </w:r>
      <w:r>
        <w:rPr>
          <w:b w:val="0"/>
          <w:i w:val="0"/>
        </w:rPr>
        <w:t>Công ty cổ phần kinh doanh các ngành nghề:</w:t>
      </w:r>
    </w:p>
    <w:p>
      <w:r>
        <w:rPr>
          <w:b w:val="0"/>
          <w:i w:val="0"/>
        </w:rPr>
        <w:t xml:space="preserve">Sản xuất, kinh doanh các sản phẩm sứ, đồ gốm, thuỷ tinh dân dụng và mỹ nghệ; </w:t>
      </w:r>
    </w:p>
    <w:p>
      <w:r>
        <w:rPr>
          <w:b w:val="0"/>
          <w:i w:val="0"/>
        </w:rPr>
        <w:t xml:space="preserve">Sản xuất, kinh doanh các sản phẩm vật liệu cách điện, thiết bị điện; </w:t>
      </w:r>
    </w:p>
    <w:p>
      <w:r>
        <w:rPr>
          <w:b w:val="0"/>
          <w:i w:val="0"/>
        </w:rPr>
        <w:t xml:space="preserve">Kinh doanh, xuất nhập khẩu vật tư, thiết bị; </w:t>
      </w:r>
    </w:p>
    <w:p>
      <w:r>
        <w:rPr>
          <w:b w:val="0"/>
          <w:i w:val="0"/>
        </w:rPr>
        <w:t>Kinh doanh các ngành nghề khác phù hợp với quy định của pháp luật.</w:t>
      </w:r>
    </w:p>
    <w:p>
      <w:r>
        <w:rPr>
          <w:b/>
          <w:i w:val="0"/>
        </w:rPr>
        <w:t xml:space="preserve">Điều 4. </w:t>
      </w:r>
      <w:r>
        <w:rPr>
          <w:b w:val="0"/>
          <w:i w:val="0"/>
        </w:rPr>
        <w:t>Công ty cổ phần Sứ Thuỷ tinh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Tổng công ty Điện lực Việt Nam có trách nhiệm chỉ đạo Công ty Điện lực 1 tổ chức bán cổ phần và tổ chức Đại hội đồng cổ đông lần đầu Công ty cổ phần Sứ Thuỷ tinh theo đúng quy định hiện hành.</w:t>
      </w:r>
    </w:p>
    <w:p>
      <w:r>
        <w:rPr>
          <w:b w:val="0"/>
          <w:i w:val="0"/>
        </w:rPr>
        <w:t>Giám đốc và Kế toán trưởng Công ty Điện lực 1 có trách nhiệm điều hành công việc của Phân xưởng Sứ Thuỷ tinh dân dụng và mỹ nghệ Thái Bình của Xí nghiệp Sứ Thuỷ tinh cách điện cho đến khi bàn giao toàn bộ vốn, tài sản, lao động, đất đai cho Hội đồng quản trị và Giám đốc Công ty cổ phần Sứ Thuỷ tinh.</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Điện lực Việt Nam, Giám đốc Công ty Điện lực 1, Giám đốc Xí nghiệp Sứ Thuỷ tinh cách điện và Chủ tịch Hội đồng quản trị, Giám đốc Công ty cổ phần Sứ Thuỷ tinh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