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25/2025/QĐ-UBND Bãi bỏ Quyết định số 38/2007/QĐ-UBND ngày 05 tháng 3 năm 2007 của Ủy ban nhân dân Thành phố về việc ban hành Quy trình xếp hạng các Công ty Nhà nước trực thuộc Thành phố Hồ Chí Minh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25/2025/QĐ-UBND</w:t>
        <w:br/>
        <w:t xml:space="preserve">     </w:t>
      </w:r>
      <w:r>
        <w:rPr>
          <w:b w:val="0"/>
          <w:i w:val="0"/>
        </w:rPr>
        <w:br/>
      </w:r>
      <w:r>
        <w:rPr>
          <w:b w:val="0"/>
          <w:i/>
        </w:rPr>
        <w:br/>
        <w:t xml:space="preserve">      Thành phố Hồ Chí Minh, ngày 20 tháng 2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25/2025/QĐ-UBND</w:t>
        <w:br/>
        <w:t xml:space="preserve">     </w:t>
      </w:r>
      <w:r>
        <w:rPr>
          <w:b w:val="0"/>
          <w:i w:val="0"/>
        </w:rPr>
        <w:br/>
      </w:r>
      <w:r>
        <w:rPr>
          <w:b w:val="0"/>
          <w:i/>
        </w:rPr>
        <w:br/>
        <w:t xml:space="preserve">      Thành phố Hồ Chí Minh, ngày 20 tháng 2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25/2025/QĐ-UBND</w:t>
        <w:br/>
        <w:t xml:space="preserve">     </w:t>
      </w:r>
      <w:r>
        <w:rPr>
          <w:b w:val="0"/>
          <w:i w:val="0"/>
        </w:rPr>
        <w:br/>
      </w:r>
      <w:r>
        <w:rPr>
          <w:b w:val="0"/>
          <w:i/>
        </w:rPr>
        <w:br/>
        <w:t xml:space="preserve">      Thành phố Hồ Chí Minh, ngày 20 tháng 2 năm 2025</w:t>
        <w:br/>
        <w:t xml:space="preserve">     </w:t>
      </w:r>
      <w:r>
        <w:rPr>
          <w:b w:val="0"/>
          <w:i w:val="0"/>
        </w:rPr>
        <w:br/>
      </w:r>
    </w:p>
    <w:p>
      <w:pPr>
        <w:jc w:val="center"/>
      </w:pPr>
      <w:r>
        <w:rPr>
          <w:b w:val="0"/>
          <w:i w:val="0"/>
        </w:rPr>
        <w:br/>
        <w:t xml:space="preserve">      Số: 25/2025/QĐ-UBND</w:t>
        <w:br/>
        <w:t xml:space="preserve">     </w:t>
      </w:r>
    </w:p>
    <w:p>
      <w:pPr>
        <w:jc w:val="center"/>
      </w:pPr>
      <w:r>
        <w:rPr>
          <w:b w:val="0"/>
          <w:i w:val="0"/>
        </w:rPr>
        <w:br/>
        <w:t xml:space="preserve">      Thành phố Hồ Chí Minh, ngày 20 tháng 2 năm 2025</w:t>
        <w:br/>
        <w:t xml:space="preserve">     </w:t>
      </w:r>
    </w:p>
    <w:p>
      <w:pPr>
        <w:jc w:val="center"/>
      </w:pPr>
      <w:r>
        <w:rPr>
          <w:b/>
          <w:i w:val="0"/>
        </w:rPr>
        <w:t>QUYẾT ĐỊNH</w:t>
      </w:r>
    </w:p>
    <w:p>
      <w:pPr>
        <w:jc w:val="center"/>
      </w:pPr>
      <w:r>
        <w:rPr>
          <w:b/>
          <w:i w:val="0"/>
        </w:rPr>
        <w:t>Bãi bỏ Quyết định số 38/2007/QĐ-UBND ngày 05 tháng 3 năm 2007</w:t>
      </w:r>
    </w:p>
    <w:p>
      <w:pPr>
        <w:jc w:val="center"/>
      </w:pPr>
      <w:r>
        <w:rPr>
          <w:b/>
          <w:i w:val="0"/>
        </w:rPr>
        <w:t>của Ủy ban nhân dân Thành phố về việc ban hành Quy trình xếp hạng</w:t>
      </w:r>
    </w:p>
    <w:p>
      <w:pPr>
        <w:jc w:val="center"/>
      </w:pPr>
      <w:r>
        <w:rPr>
          <w:b/>
          <w:i w:val="0"/>
        </w:rPr>
        <w:t>các Công ty Nhà nước trực thuộc Thành phố Hồ Chí Minh</w:t>
      </w:r>
    </w:p>
    <w:p>
      <w:pPr>
        <w:jc w:val="center"/>
      </w:pPr>
      <w:r>
        <w:rPr>
          <w:b w:val="0"/>
          <w:i w:val="0"/>
        </w:rPr>
        <w:t>_____________</w:t>
      </w:r>
    </w:p>
    <w:p>
      <w:pPr>
        <w:jc w:val="center"/>
      </w:pPr>
      <w:r>
        <w:rPr>
          <w:b/>
          <w:i w:val="0"/>
        </w:rPr>
        <w:t>ỦY BAN NHÂN DÂN THÀNH PHỐ HỒ CHÍ MINH</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 xml:space="preserve">Căn cứ Luật Ban hành văn bản quy phạm pháp luật ngày 22 tháng 6 </w:t>
      </w:r>
      <w:r>
        <w:rPr>
          <w:b w:val="0"/>
          <w:i/>
        </w:rPr>
        <w:t xml:space="preserve">năm 2015; </w:t>
      </w:r>
    </w:p>
    <w:p>
      <w:pPr>
        <w:jc w:val="both"/>
      </w:pPr>
      <w:r>
        <w:rPr>
          <w:b w:val="0"/>
          <w:i/>
        </w:rPr>
        <w:t xml:space="preserve">Căn cứ Luật Sửa đổi, bổ sung một số điều của Luật Ban hành văn bản </w:t>
      </w:r>
      <w:r>
        <w:rPr>
          <w:b w:val="0"/>
          <w:i/>
        </w:rPr>
        <w:t>quy phạm pháp luật ngày 18 tháng 6 năm 2020;</w:t>
      </w:r>
    </w:p>
    <w:p>
      <w:pPr>
        <w:jc w:val="both"/>
      </w:pPr>
      <w:r>
        <w:rPr>
          <w:b w:val="0"/>
          <w:i/>
        </w:rPr>
        <w:t>Căn cứ Nghị định số 34/2016/NĐ-CP ngày 14 tháng 5 năm 2016 của</w:t>
      </w:r>
      <w:r>
        <w:rPr>
          <w:b w:val="0"/>
          <w:i/>
        </w:rPr>
        <w:t xml:space="preserve"> Chính phủ quy định chi tiết một số điều và biện pháp thi hành Luật Ban hành văn bản quy phạm pháp luật; </w:t>
      </w:r>
    </w:p>
    <w:p>
      <w:pPr>
        <w:jc w:val="both"/>
      </w:pP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jc w:val="both"/>
      </w:pPr>
      <w:r>
        <w:rPr>
          <w:b w:val="0"/>
          <w:i/>
        </w:rPr>
        <w:t>Căn cứ Nghị định số 59/2024/NĐ-CP ngày 25 tháng 5 năm 2024 của</w:t>
      </w:r>
      <w:r>
        <w:rPr>
          <w:b w:val="0"/>
          <w:i/>
        </w:rPr>
        <w:t xml:space="preserve">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pPr>
        <w:jc w:val="both"/>
      </w:pPr>
      <w:r>
        <w:rPr>
          <w:b w:val="0"/>
          <w:i/>
        </w:rPr>
        <w:t>Theo đề nghị của Giám đốc Sở Lao động - Thương binh và Xã hội tại</w:t>
      </w:r>
      <w:r>
        <w:rPr>
          <w:b w:val="0"/>
          <w:i/>
        </w:rPr>
        <w:t xml:space="preserve"> Tờ trình số 1896/TTr-SLĐTBXH ngày 23 tháng 01 năm 2025 và Tờ trình số 31779/TTr-SLĐTBXH ngày 12 tháng 12 năm 2024, ý kiến của Sở Tư pháp tại Công văn số 338/STP- KTTrVB ngày 23 tháng 01 năm 2025 và Báo cáo thẩm định số 8072/BC-STP ngày 29 tháng 11 năm 2024; ý kiến thống nhất của các thành viên Ủy ban nhân dân Thành phố.</w:t>
      </w:r>
    </w:p>
    <w:p>
      <w:r>
        <w:rPr>
          <w:b/>
          <w:i w:val="0"/>
        </w:rPr>
        <w:t>QUYẾT ĐỊNH:</w:t>
      </w:r>
    </w:p>
    <w:p>
      <w:r>
        <w:rPr>
          <w:b/>
          <w:i w:val="0"/>
        </w:rPr>
        <w:t>Điều 1. Bãi bỏ toàn bộ Quyết định</w:t>
      </w:r>
    </w:p>
    <w:p>
      <w:r>
        <w:rPr>
          <w:b w:val="0"/>
          <w:i w:val="0"/>
        </w:rPr>
        <w:t>Bãi bỏ toàn bộ Quyết định số 38/2007/QĐ-UBND ngày 05 tháng 3 năm 2007 của Ủy ban nhân dân Thành phố về việc ban hành Quy trình xếp hạng các Công ty Nhà nước trực thuộc thành phố Hồ Chí Minh.</w:t>
      </w:r>
    </w:p>
    <w:p>
      <w:r>
        <w:rPr>
          <w:b/>
          <w:i w:val="0"/>
        </w:rPr>
        <w:t>Điều 2. Điều khoản thi hành</w:t>
      </w:r>
    </w:p>
    <w:p>
      <w:r>
        <w:rPr>
          <w:b w:val="0"/>
          <w:i w:val="0"/>
        </w:rPr>
        <w:t>1. Quyết định này có hiệu lực thi hành kể từ ngày 03 tháng 3 năm 2025.</w:t>
      </w:r>
    </w:p>
    <w:p>
      <w:r>
        <w:rPr>
          <w:b w:val="0"/>
          <w:i w:val="0"/>
        </w:rPr>
        <w:t>2. Chánh Văn phòng Ủy ban nhân dân Thành phố, Giám đốc Sở Lao động - Thương binh và Xã hội, Thủ trưởng các sở, ban, ngành Thành phố, Chủ tịch Ủy ban nhân dân quận, huyện, thành phố Thủ Đức, Tổng công ty, Công ty do Nhà nước nắm giữ 100% vốn điều lệ trực thuộc Ủy ban nhân dân Thành phố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Thị Diệu Thúy</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Thị Diệu Thúy</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Thị Diệu Thúy</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Thị Diệu Thúy</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