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25/CT-UB-NCVX năm 1996 về việc triển khai đợt cao điểm truy quét các loại dược phẩm nhập lậu, kém chất lượng, làm giả, gây nghiện và kích dâm gây nguy hại cho người sử dụng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 xml:space="preserve">CHỈ THỊ </w:t>
      </w:r>
    </w:p>
    <w:p>
      <w:pPr>
        <w:jc w:val="center"/>
      </w:pPr>
      <w:r>
        <w:rPr>
          <w:b w:val="0"/>
          <w:i w:val="0"/>
        </w:rPr>
        <w:t xml:space="preserve">VỀ VIỆC TRIỂN KHAI ĐỢT CAO ĐIỂM TRUY QUÉT CÁC LOẠI </w:t>
      </w:r>
      <w:r>
        <w:rPr>
          <w:b w:val="0"/>
          <w:i w:val="0"/>
        </w:rPr>
        <w:t xml:space="preserve">DƯỢC PHẨM NHẬP LẬU, KÉM CHẤT LƯỢNG, LÀM GIẢ, GÂY </w:t>
      </w:r>
      <w:r>
        <w:rPr>
          <w:b w:val="0"/>
          <w:i w:val="0"/>
        </w:rPr>
        <w:t>NGHIỆN VÀ KÍCH DÂM GÂY NGUY HẠI CHO NGƯỜI SỬ DỤNG</w:t>
      </w:r>
    </w:p>
    <w:p>
      <w:pPr>
        <w:jc w:val="both"/>
      </w:pPr>
      <w:r>
        <w:rPr>
          <w:b w:val="0"/>
          <w:i w:val="0"/>
        </w:rPr>
        <w:t>Thời gian qua, trên địa bàn thành phố, việc sản xuất và kinh doanh dược phẩm phát triển mạnh, cung cấp cho thị trường nhiều về số lượng, phong phú về chủng loại, đáp ứng cơ bản nhu cầu điều trị bệnh cho đồng bào thành phố và khu vực.</w:t>
      </w:r>
    </w:p>
    <w:p>
      <w:pPr>
        <w:jc w:val="both"/>
      </w:pPr>
      <w:r>
        <w:rPr>
          <w:b w:val="0"/>
          <w:i w:val="0"/>
        </w:rPr>
        <w:t>Tuy nhiên, do công tác tổ chức quản lý còn yếu kém, việc lưu hành các loại thuốc trên thị trường thành phố còn khá lộn xộn, đặc biệt nguy hiểm là các loại thuốc giả, nhập lậu, kém chất lượng, quá hạn sử dụng, thuốc gây nghiện, kích dâm do không được ngăn chặn triệt để vẫn bày bán công khai bất chấp đến tính mạng người sử dụng.</w:t>
      </w:r>
    </w:p>
    <w:p>
      <w:pPr>
        <w:jc w:val="both"/>
      </w:pPr>
      <w:r>
        <w:rPr>
          <w:b w:val="0"/>
          <w:i w:val="0"/>
        </w:rPr>
        <w:t>Để tích cực giải quyết tình trạng này, Ủy ban nhân dân thành phố chỉ thị :</w:t>
      </w:r>
    </w:p>
    <w:p>
      <w:pPr>
        <w:jc w:val="both"/>
      </w:pPr>
      <w:r>
        <w:rPr>
          <w:b/>
          <w:i w:val="0"/>
        </w:rPr>
        <w:t xml:space="preserve">1/ Sở Y tế chấn chỉnh ngay công tác quản lý về dược : </w:t>
      </w:r>
    </w:p>
    <w:p>
      <w:pPr>
        <w:jc w:val="both"/>
      </w:pPr>
      <w:r>
        <w:rPr>
          <w:b w:val="0"/>
          <w:i w:val="0"/>
        </w:rPr>
        <w:t>- Đi đôi với việc quy hoạch, sắp xếp lại màng lưới sản xuất, kinh doanh ngành dược quốc doanh, cần gấp rút nắm chắc lại hệ thống sản xuất, kinh doanh dược phẩm khu vực tư nhân, nêu rõ mặt tích cực, mặt tiêu cực, đề xuất biện pháp giải quyết. Điều cốt yếu là người chủ sản xuất, kinh doanh dược phải có nghiệp vụ chuyên môn, có bằng cấp tương xứng có địa chỉ ổn định và phải hành nghề theo đúng giấy phép.</w:t>
      </w:r>
    </w:p>
    <w:p>
      <w:pPr>
        <w:jc w:val="both"/>
      </w:pPr>
      <w:r>
        <w:rPr>
          <w:b w:val="0"/>
          <w:i w:val="0"/>
        </w:rPr>
        <w:t>- Về sản xuất thuốc : chỉ được đưa ra thị trường khi đã thực hiện đầy đủ qui trình quản lý do Bộ Y tế qui định, có phiếu đã kiểm nghiệm đạt tiêu chuẩn chất lượng.</w:t>
      </w:r>
    </w:p>
    <w:p>
      <w:pPr>
        <w:jc w:val="both"/>
      </w:pPr>
      <w:r>
        <w:rPr>
          <w:b w:val="0"/>
          <w:i w:val="0"/>
        </w:rPr>
        <w:t>- Phải thực hiện chế độ kiểm tra, xử lý kịp thời nghiêm ngặt các trường hợp vi phạm trong việc sản xuất, mua bán các loại thuốc nằm trong danh mục cấm.</w:t>
      </w:r>
    </w:p>
    <w:p>
      <w:pPr>
        <w:jc w:val="both"/>
      </w:pPr>
      <w:r>
        <w:rPr>
          <w:b/>
          <w:i w:val="0"/>
        </w:rPr>
        <w:t xml:space="preserve">2/ Mở đợt cao điểm truy quét các loại thuốc gây nguy hại cho người sử dụng. </w:t>
      </w:r>
    </w:p>
    <w:p>
      <w:pPr>
        <w:jc w:val="both"/>
      </w:pPr>
      <w:r>
        <w:rPr>
          <w:b w:val="0"/>
          <w:i w:val="0"/>
        </w:rPr>
        <w:t>a) Sở Y tế chủ trì phối hợp với Công an thành phố, Quản lý thị trường xác định ngay danh mục các loại thuốc đang được công khai hoặc lén lút bày bán ngoài thị trường gây nguy hại cho sức khỏe con người. Điều tra nắm chắc đối tượng, các khu vực tập trung buôn bán các loại thuốc cấm như : thuốc nhập lậu, thuốc kém chất lượng, thuốc giả, quá hạn, thuốc gây nghiện, kích dục .v.v…</w:t>
      </w:r>
    </w:p>
    <w:p>
      <w:pPr>
        <w:jc w:val="both"/>
      </w:pPr>
      <w:r>
        <w:rPr>
          <w:b w:val="0"/>
          <w:i w:val="0"/>
        </w:rPr>
        <w:t>b) Mở đợt cao điểm 1 tháng kể từ 1/7/1996 tập trung truy quét thu gom các loại thuốc cấm mua bán nêu trên, xử lý thật nghiêm các đối tượng vi phạm.</w:t>
      </w:r>
    </w:p>
    <w:p>
      <w:pPr>
        <w:jc w:val="both"/>
      </w:pPr>
      <w:r>
        <w:rPr>
          <w:b/>
          <w:i w:val="0"/>
        </w:rPr>
        <w:t xml:space="preserve">3/ Tổ chức thực hiện. </w:t>
      </w:r>
    </w:p>
    <w:p>
      <w:pPr>
        <w:jc w:val="both"/>
      </w:pPr>
      <w:r>
        <w:rPr>
          <w:b w:val="0"/>
          <w:i w:val="0"/>
        </w:rPr>
        <w:t>- Sở Y tế xây dựng kế hoạch chi tiết trình Thường trực Ủy ban nhân dân thành phố thông qua.</w:t>
      </w:r>
    </w:p>
    <w:p>
      <w:pPr>
        <w:jc w:val="both"/>
      </w:pPr>
      <w:r>
        <w:rPr>
          <w:b w:val="0"/>
          <w:i w:val="0"/>
        </w:rPr>
        <w:t>- Thành lập đội kiểm tra liên ngành cấp thành phố do Phó Giám đốc Sở Y tế phụ trách và các thành viên : Công an thành phố, Chi cục Quản lý thị trường thành phố, Thanh tra thành phố, Thanh tra Sở Y tế. Mỗi đơn vị cử một số đồng chí để có thể lập thành nhiều tổ chia ra nhiều múi kiểm tra đồng loạt, bảo đảm hiệu quả cao.</w:t>
      </w:r>
    </w:p>
    <w:p>
      <w:pPr>
        <w:jc w:val="both"/>
      </w:pPr>
      <w:r>
        <w:rPr>
          <w:b w:val="0"/>
          <w:i w:val="0"/>
        </w:rPr>
        <w:t>- Mỗi quận, huyện đều thành lập đội kiểm tra liên ngành với thành phần như đội kiểm tra liên ngành thành phố, tiến hành các bước như đã nêu trong chỉ thị này và triển khai thực hiện tích cực, triệt để.</w:t>
      </w:r>
    </w:p>
    <w:p>
      <w:pPr>
        <w:jc w:val="both"/>
      </w:pPr>
      <w:r>
        <w:rPr>
          <w:b w:val="0"/>
          <w:i w:val="0"/>
        </w:rPr>
        <w:t>Đội kiểm tra liên ngành cấp quận huyện còn chịu sự điều động đi kiểm tra trên địa bàn thành phố theo yêu cầu của đội kiểm tra liên ngành thành phố.</w:t>
      </w:r>
    </w:p>
    <w:p>
      <w:pPr>
        <w:jc w:val="both"/>
      </w:pPr>
      <w:r>
        <w:rPr>
          <w:b w:val="0"/>
          <w:i w:val="0"/>
        </w:rPr>
        <w:t>- Mỗi quận huyện cần làm tốt công tác tuyên truyền, phổ biến rộng rãi trong nhân dân và các đối tượng sản xuất kinh doanh dược phẩm để mọi người thông suốt, tự giác chấp hành.</w:t>
      </w:r>
    </w:p>
    <w:p>
      <w:pPr>
        <w:jc w:val="both"/>
      </w:pPr>
      <w:r>
        <w:rPr>
          <w:b w:val="0"/>
          <w:i w:val="0"/>
        </w:rPr>
        <w:t>- Trong đợt kiểm tra này phải tiến hành có trọng điểm, đánh trúng bọn đầu nậu, đường dây có tổ chức trong việc sản xuất, kinh doanh các loại thuốc giả, kém chất lượng, thuốc gây nghiện, kích dâm sớm đưa ra truy tố trước pháp luật một số vụ điển hình.</w:t>
      </w:r>
    </w:p>
    <w:p>
      <w:pPr>
        <w:jc w:val="both"/>
      </w:pPr>
      <w:r>
        <w:rPr>
          <w:b w:val="0"/>
          <w:i w:val="0"/>
        </w:rPr>
        <w:t>- Sở Y tế phối hợp với Công an, Chi cục Quản lý thị trường nắm chắc việc nhập và phân phối thuốc ngoại trên địa bàn thành phố, ngăn chặn và xử lý hành vi núp bóng, giấu mặt để trốn thuế và thu lợi bất chính.</w:t>
      </w:r>
    </w:p>
    <w:p>
      <w:pPr>
        <w:jc w:val="both"/>
      </w:pPr>
      <w:r>
        <w:rPr>
          <w:b w:val="0"/>
          <w:i w:val="0"/>
        </w:rPr>
        <w:t>- Điều tra, nắm chắc lại các chi nhánh của công ty dược các tỉnh đặt tại thành phố, phát hiện những sai sót nếu có, nhất là những chi nhánh đang hoạt động tại thành phố nhưng không xin phép.</w:t>
      </w:r>
    </w:p>
    <w:p>
      <w:pPr>
        <w:jc w:val="both"/>
      </w:pPr>
      <w:r>
        <w:rPr>
          <w:b w:val="0"/>
          <w:i w:val="0"/>
        </w:rPr>
        <w:t>Kinh phí cho đợt cao điểm này và lâu dài về sau được trích từ tiền phạt theo qui định, nếu thiếu thì dự trù trình cấp thẩm quyền phê duyệt.</w:t>
      </w:r>
    </w:p>
    <w:p>
      <w:pPr>
        <w:jc w:val="both"/>
      </w:pPr>
      <w:r>
        <w:rPr>
          <w:b w:val="0"/>
          <w:i w:val="0"/>
        </w:rPr>
        <w:t>Nhận được chỉ thị này, các ngành đơn vị liên quan ở thành phố và Ủy ban nhân dân các quận huyện khẩn trương lập kế hoạch, triển khai thực hiện và thường xuyên báo cáo kết quả về Ủy ban nhân dân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 :</w:t>
            </w:r>
            <w:r>
              <w:br/>
            </w:r>
            <w:r>
              <w:rPr>
                <w:b w:val="0"/>
                <w:i w:val="0"/>
              </w:rPr>
              <w:t>- Như trên</w:t>
            </w:r>
            <w:r>
              <w:br/>
            </w:r>
            <w:r>
              <w:rPr>
                <w:b w:val="0"/>
                <w:i w:val="0"/>
              </w:rPr>
              <w:br/>
              <w:t xml:space="preserve">         - Thường trực Thành ủy</w:t>
            </w:r>
            <w:r>
              <w:br/>
            </w:r>
            <w:r>
              <w:rPr>
                <w:b w:val="0"/>
                <w:i w:val="0"/>
              </w:rPr>
              <w:br/>
              <w:t xml:space="preserve">         - TTUB : CT, PCT/QLĐT</w:t>
            </w:r>
            <w:r>
              <w:br/>
            </w:r>
            <w:r>
              <w:rPr>
                <w:b w:val="0"/>
                <w:i w:val="0"/>
              </w:rPr>
              <w:br/>
              <w:t xml:space="preserve">         - VPUB : PVP/QLĐT</w:t>
            </w:r>
            <w:r>
              <w:br/>
            </w:r>
            <w:r>
              <w:rPr>
                <w:b w:val="0"/>
                <w:i w:val="0"/>
              </w:rPr>
              <w:br/>
              <w:t xml:space="preserve">         - Tổ QLĐT</w:t>
            </w:r>
            <w:r>
              <w:br/>
            </w:r>
            <w:r>
              <w:rPr>
                <w:b w:val="0"/>
                <w:i w:val="0"/>
              </w:rPr>
              <w:br/>
              <w:t xml:space="preserve">         - Lưu </w:t>
            </w:r>
          </w:p>
        </w:tc>
        <w:tc>
          <w:tcPr>
            <w:tcW w:type="dxa" w:w="4320"/>
          </w:tcPr>
          <w:p>
            <w:r>
              <w:rPr>
                <w:b w:val="0"/>
                <w:i w:val="0"/>
              </w:rPr>
              <w:br/>
            </w:r>
            <w:r>
              <w:rPr>
                <w:b/>
                <w:i w:val="0"/>
              </w:rPr>
              <w:t>TM. ỦY BAN NHÂN DÂN THÀNH PHỐ</w:t>
            </w:r>
            <w:r>
              <w:br/>
            </w:r>
            <w:r>
              <w:rPr>
                <w:b/>
                <w:i w:val="0"/>
              </w:rPr>
              <w:br/>
              <w:t xml:space="preserve">          Q. CHỦ TỊCH</w:t>
            </w:r>
            <w:r>
              <w:br/>
            </w:r>
            <w:r>
              <w:rPr>
                <w:b/>
                <w:i w:val="0"/>
              </w:rPr>
              <w:br/>
              <w:t xml:space="preserve">           </w:t>
            </w:r>
            <w:r>
              <w:br/>
            </w:r>
            <w:r>
              <w:rPr>
                <w:b/>
                <w:i w:val="0"/>
              </w:rPr>
              <w:br/>
              <w:t xml:space="preserve">          Võ Viết Thanh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