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25/UB-CT Về việc tăng cường quản lý và triệt để tiết kiệm,</w:t>
        <w:br/>
        <w:t>tiêu dùng xăng dầu trong tình hình hiện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CHỈ THỊ</w:t>
      </w:r>
    </w:p>
    <w:p>
      <w:pPr>
        <w:jc w:val="center"/>
      </w:pPr>
      <w:r>
        <w:rPr>
          <w:b/>
          <w:i w:val="0"/>
        </w:rPr>
        <w:t>Về việc tăng cường quản lý và triệt để tiết kiệm,</w:t>
      </w:r>
    </w:p>
    <w:p>
      <w:pPr>
        <w:jc w:val="center"/>
      </w:pPr>
      <w:r>
        <w:rPr>
          <w:b/>
          <w:i w:val="0"/>
        </w:rPr>
        <w:t>tiêu dùng xăng dầu trong tình hình hiện nay</w:t>
      </w:r>
    </w:p>
    <w:p>
      <w:pPr>
        <w:jc w:val="both"/>
      </w:pPr>
      <w:r>
        <w:rPr>
          <w:b w:val="0"/>
          <w:i w:val="0"/>
        </w:rPr>
        <w:t>Theo tinh thần Chỉ thị số 338/CT của Chủ tịch Hội đồng Bộ trưởng ngày 21/9/1990.</w:t>
      </w:r>
    </w:p>
    <w:p>
      <w:pPr>
        <w:jc w:val="both"/>
      </w:pPr>
      <w:r>
        <w:rPr>
          <w:b w:val="0"/>
          <w:i w:val="0"/>
        </w:rPr>
        <w:t>Tình hình cân đối xăng dầu cả nước ta hiện nay rất khó khăn; nguồn xăng dầu nhập từ Liên Xô theo hiệp định đã ký rất bấp bênh. Từ năm 1991 việc nhập xăng dầu của ta không còn được hưởng chế độ giá thấp và ổn định mà phải theo giá quốc tế và thanh toán bằng ngoại tệ mạnh, tình hình khủng hoảng vùng vịnh Péc –xích đã đẩy giá xăng dầu trên thị trường thế giới tăng đột biến ở mức cao, làm cho cân đối xăng dầu của ta vốn đã khó khăn càng trở nên nghiêm trọng hơn, trong khi đó nhu cầu tiêu dùng xăng dầu cho sản xuất và đời sống trong tỉnh tăng lên nhiều.</w:t>
      </w:r>
    </w:p>
    <w:p>
      <w:pPr>
        <w:jc w:val="both"/>
      </w:pPr>
      <w:r>
        <w:rPr>
          <w:b w:val="0"/>
          <w:i w:val="0"/>
        </w:rPr>
        <w:t>Để khắc phục khó khăn về nhiên liệu nói trên, Thường trực Uỷ ban nhân dân tỉnh chỉ thị các ngành, các huyện, thị xã thực hiện một số biện pháp sau đây:</w:t>
      </w:r>
    </w:p>
    <w:p>
      <w:pPr>
        <w:jc w:val="both"/>
      </w:pPr>
      <w:r>
        <w:rPr>
          <w:b w:val="0"/>
          <w:i w:val="0"/>
        </w:rPr>
        <w:t>1. Uỷ ban Kế hoạch tỉnh soát xét lại chỉ tiêu cung ứng xăng dầu cho các đơn vị kiên quyết không cấp bổ sung xăng dầu cho cơ sở khi chưa có giải trình đầy đủ về nhu cầu, đồng thời cắt giảm ngay chỉ tiêu đối với các đơn vị kinh tế không thực hiện được kế hoạch sản xuất công bố từ đầu năm.</w:t>
      </w:r>
    </w:p>
    <w:p>
      <w:pPr>
        <w:jc w:val="both"/>
      </w:pPr>
      <w:r>
        <w:rPr>
          <w:b w:val="0"/>
          <w:i w:val="0"/>
        </w:rPr>
        <w:t>- Các cơ sở được cung ứng xăng dầu cho nhu cầu sản xuất kinh doanh phải sử dụng đúng mục đích, không được dùng vào việc khác để kiếm lợi riêng cho tập thể đơn vị.</w:t>
      </w:r>
    </w:p>
    <w:p>
      <w:pPr>
        <w:jc w:val="both"/>
      </w:pPr>
      <w:r>
        <w:rPr>
          <w:b w:val="0"/>
          <w:i w:val="0"/>
        </w:rPr>
        <w:t>- Thực hiện tiết kiệm triệt để xăng dầu trong các hoạt động sản xuất kinh doanh cũng như trong tiêu dùng cho sinh hoạt.</w:t>
      </w:r>
    </w:p>
    <w:p>
      <w:pPr>
        <w:jc w:val="both"/>
      </w:pPr>
      <w:r>
        <w:rPr>
          <w:b w:val="0"/>
          <w:i w:val="0"/>
        </w:rPr>
        <w:t>- Tình hình khó khăn về xăng dầu có thể còn kéo dài. Do đó về phía Uỷ ban Kế hoạch cần trực tiếp cùng Sở Công nghiệp và UBND các huyện, thị xã có  biện pháp giúp cho các cơ sở sản xuất thay nhiên liệu dầu bằng năng lượng điện sẵn có để giảm bớt tốn kém xăng dầu cho sản xuất.</w:t>
      </w:r>
    </w:p>
    <w:p>
      <w:pPr>
        <w:jc w:val="both"/>
      </w:pPr>
      <w:r>
        <w:rPr>
          <w:b w:val="0"/>
          <w:i w:val="0"/>
        </w:rPr>
        <w:t>2. Uỷ ban Kế hoạch, Công ty Vật tư tổng hợp, UBND các huyện, thị xã phải nắm chắc nhu cầu tiêu dùng cần thiết của các ngành cơ sở để lên cân đối tổng lượng theo chủng loại định kỳ hàng tháng, hàng quý.</w:t>
      </w:r>
    </w:p>
    <w:p>
      <w:pPr>
        <w:jc w:val="both"/>
      </w:pPr>
      <w:r>
        <w:rPr>
          <w:b w:val="0"/>
          <w:i w:val="0"/>
        </w:rPr>
        <w:t>- Công ty Vật tư tổng hợp, Sở Thương nghiệp khẩn trương tìm nguồn xăng dầu bổ sung, để đáp ứng nhu cầu bảo đảm phục vụ tốt cho sản xuất và đời sống của nhân dân trong tỉnh, đồng thời khuyến khích các ngành, các huyện, thị xã hợp tác, liên doanh nhận xăng dầu bằng nguồn ngoại tệ tự có nhưng phải theo sự hướng dẫn của Uỷ ban kế hoạch tỉnh và Sở Thương nghiệp tỉnh, không để xảy ra tình trạng thiếu xăng dầu bán, nhất là ở những trọng điểm, ảnh hưởng không tốt đến sản xuất và đời sống của nhân dân.</w:t>
      </w:r>
    </w:p>
    <w:p>
      <w:pPr>
        <w:jc w:val="both"/>
      </w:pPr>
      <w:r>
        <w:rPr>
          <w:b w:val="0"/>
          <w:i w:val="0"/>
        </w:rPr>
        <w:t>- Phải quản lý chặt chẽ, có những quy định cụ thể việc bán buôn, bán lẻ xăng dầu với mức tiêu dùng thật cần thiết, nơi chưa có cửa hàng bán lẻ của ngành xăng dầu, các cơ sở kinh tế quốc doanh hoặc HTX mua bán thì có thể tạm thời sử dụng tư nhân làm đại lý bán lẻ, nhưng phải có quy chế đại lý chặt chẽ, phải được cấp đăng ký kinh doanh, phải tăng cường công tác quản lý thị trường không để xăng dầu lọt vào tay bọn đầu cơ mua đi bán lại, không để tư nhân buôn bán xăng dầu bừa bãi gây rối thị tường như hiện nay. Nghiêm trị những hành động đầu cơ tích trữ xăng dầu. Có biện pháp tích cực ngăn ngừa và đấu tranh kiên quyết chống ăn cắp xăng dầu của Nhà nước dưới mọi hình thức ở tất cả các khâu: tiếp nhận, dự trữ, cấp phát, vận chuyển, sử dụng.</w:t>
      </w:r>
    </w:p>
    <w:p>
      <w:pPr>
        <w:jc w:val="both"/>
      </w:pPr>
      <w:r>
        <w:rPr>
          <w:b w:val="0"/>
          <w:i w:val="0"/>
        </w:rPr>
        <w:t>3. Giá bán xăng, dầu và dầu hỏa thắp sáng căn cứ vào giá của Sở Tài chính Vật giá, Công ty Vật tư và Sở Thương nghiệp hướng dẫn.</w:t>
      </w:r>
    </w:p>
    <w:p>
      <w:pPr>
        <w:jc w:val="both"/>
      </w:pPr>
      <w:r>
        <w:rPr>
          <w:b w:val="0"/>
          <w:i w:val="0"/>
        </w:rPr>
        <w:t>- Thực hiện chính sách một giá cho tất cả các loại nhu cầu. Việc điều chỉnh giá phải tiến hành kịp thời nhưng phải theo những bước đi thích hợp tránh gây đột biến giá cả thị trường xã hội.</w:t>
      </w:r>
    </w:p>
    <w:p>
      <w:pPr>
        <w:jc w:val="both"/>
      </w:pPr>
      <w:r>
        <w:rPr>
          <w:b w:val="0"/>
          <w:i w:val="0"/>
        </w:rPr>
        <w:t>Khoản chênh lệch giá phát sinh do điều chỉnh giá phải nộp cho cơ quan tài chính.</w:t>
      </w:r>
    </w:p>
    <w:p>
      <w:pPr>
        <w:jc w:val="both"/>
      </w:pPr>
      <w:r>
        <w:rPr>
          <w:b w:val="0"/>
          <w:i w:val="0"/>
        </w:rPr>
        <w:t>Đối với các đơn vị sử dụng xăng dầu bằng nguồn vốn ngân sách cấp, thì phải triệt để tiết kiệm, tự cân đối trong phạm vi ngân sách đã được cấp, tỉnh không cấp bổ sung ngân sách cho đơn vị.</w:t>
      </w:r>
    </w:p>
    <w:p>
      <w:pPr>
        <w:jc w:val="both"/>
      </w:pPr>
      <w:r>
        <w:rPr>
          <w:b w:val="0"/>
          <w:i w:val="0"/>
        </w:rPr>
        <w:t>Giao cho Uỷ ban Kế hoạch, Sở Tài chính, Sở Thương nghiệp, Công ty Vật tư ra văn bản hướng dẫn các ngành và địa phương thực hiện nội dung nói trên.</w:t>
      </w:r>
    </w:p>
    <w:p>
      <w:pPr>
        <w:jc w:val="both"/>
      </w:pPr>
      <w:r>
        <w:rPr>
          <w:b w:val="0"/>
          <w:i w:val="0"/>
        </w:rPr>
        <w:t>4. Các đồng chí Chủ nhiệm UBKH, Giám đốc Công ty Vật tư tổng hợp, Giám đốc Sở Thương nghiệp, Giám đốc Công an tỉnh và Chủ tịch UBND các huyện, thị xã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Văn Ngẫu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