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262/2005/QĐ-TTg Về việc phê duyệt Đề án sắp xếp, đổi mới nông, lâm trường quốc doanh thuộc Ủy ban nhân dân tỉnh Bắc Giang</w:t>
      </w:r>
    </w:p>
    <w:p>
      <w:r>
        <w:rPr>
          <w:b w:val="0"/>
          <w:i w:val="0"/>
        </w:rPr>
        <w:br/>
      </w:r>
      <w:r>
        <w:rPr>
          <w:b w:val="0"/>
          <w:i w:val="0"/>
        </w:rPr>
        <w:br/>
      </w:r>
      <w:r>
        <w:rPr>
          <w:b w:val="0"/>
          <w:i w:val="0"/>
        </w:rPr>
        <w:br/>
      </w:r>
      <w:r>
        <w:rPr>
          <w:b w:val="0"/>
          <w:i w:val="0"/>
        </w:rPr>
        <w:br/>
      </w:r>
      <w:r>
        <w:rPr>
          <w:b w:val="0"/>
          <w:i w:val="0"/>
        </w:rPr>
        <w:br/>
      </w:r>
      <w:r>
        <w:rPr>
          <w:b/>
          <w:i w:val="0"/>
        </w:rPr>
        <w:t xml:space="preserve">THỦ TƯỚNG </w:t>
      </w:r>
      <w:r>
        <w:rPr>
          <w:b/>
          <w:i w:val="0"/>
        </w:rPr>
        <w:t>CHÍNH PHỦ</w:t>
      </w:r>
      <w:r>
        <w:rPr>
          <w:b w:val="0"/>
          <w:i w:val="0"/>
        </w:rP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262/2005/QĐ-TTG</w:t>
      </w:r>
      <w:r>
        <w:rPr>
          <w:b w:val="0"/>
          <w:i w:val="0"/>
        </w:rPr>
        <w:br/>
      </w:r>
      <w:r>
        <w:rPr>
          <w:b w:val="0"/>
          <w:i w:val="0"/>
        </w:rPr>
        <w:br/>
      </w:r>
      <w:r>
        <w:rPr>
          <w:b w:val="0"/>
          <w:i/>
        </w:rPr>
        <w:t xml:space="preserve">Hà Nội, ngày 24 tháng 10 năm 2005 </w:t>
      </w:r>
      <w:r>
        <w:rPr>
          <w:b w:val="0"/>
          <w:i w:val="0"/>
        </w:rPr>
        <w:br/>
      </w:r>
      <w:r>
        <w:rPr>
          <w:b w:val="0"/>
          <w:i w:val="0"/>
        </w:rPr>
        <w:br/>
      </w:r>
      <w:r>
        <w:rPr>
          <w:b w:val="0"/>
          <w:i w:val="0"/>
        </w:rPr>
        <w:br/>
      </w:r>
      <w:r>
        <w:rPr>
          <w:b w:val="0"/>
          <w:i w:val="0"/>
        </w:rPr>
        <w:br/>
      </w:r>
      <w:r>
        <w:rPr>
          <w:b w:val="0"/>
          <w:i w:val="0"/>
        </w:rPr>
        <w:t xml:space="preserve"> </w:t>
      </w:r>
      <w:r>
        <w:rPr>
          <w:b/>
          <w:i w:val="0"/>
        </w:rPr>
        <w:t xml:space="preserve">QUYẾT ĐỊNH </w:t>
      </w:r>
      <w:r>
        <w:rPr>
          <w:b w:val="0"/>
          <w:i w:val="0"/>
        </w:rPr>
        <w:br/>
      </w:r>
      <w:r>
        <w:rPr>
          <w:b/>
          <w:i w:val="0"/>
        </w:rPr>
        <w:t>Về việc phê duyệt Đề án sắp xếp, đổi mới nông, lâm trường quốc doanh thuộc Ủy ban nhân dân tỉnh Bắc Giang</w:t>
      </w:r>
      <w:r>
        <w:rPr>
          <w:b w:val="0"/>
          <w:i w:val="0"/>
        </w:rPr>
        <w:br/>
      </w:r>
      <w:r>
        <w:rPr>
          <w:b/>
          <w:i w:val="0"/>
        </w:rPr>
        <w:t xml:space="preserve">THỦ TƯỚNG CHÍNH PHỦ </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 xml:space="preserve">Căn cứ Nghị định số 170/2004/NĐ-CP ngày 22 tháng 9 năm 2004 của Chính phủ về sắp xếp, đổi mới và phát triển nông trường quốc doanh; </w:t>
      </w:r>
      <w:r>
        <w:rPr>
          <w:b w:val="0"/>
          <w:i w:val="0"/>
        </w:rPr>
        <w:br/>
      </w:r>
      <w:r>
        <w:rPr>
          <w:b w:val="0"/>
          <w:i/>
        </w:rPr>
        <w:t>Căn cứ Nghị định số 200/2004/NĐ-CP ngày 03 tháng 12 năm 2004 của Chính phủ về sắp xếp, đổi mới và phát triển lâm trường quốc doanh;</w:t>
      </w:r>
      <w:r>
        <w:rPr>
          <w:b w:val="0"/>
          <w:i w:val="0"/>
        </w:rPr>
        <w:br/>
      </w:r>
      <w:r>
        <w:rPr>
          <w:b w:val="0"/>
          <w:i/>
        </w:rPr>
        <w:t xml:space="preserve">Xét đề nghị của Chủ tịch Ủy ban nhân dân tỉnh Bắc Giang và Bộ trưởng Bộ Nông nghiệp và Phát triển nông thôn. </w:t>
      </w:r>
      <w:r>
        <w:rPr>
          <w:b w:val="0"/>
          <w:i w:val="0"/>
        </w:rPr>
        <w:br/>
      </w:r>
      <w:r>
        <w:rPr>
          <w:b/>
          <w:i w:val="0"/>
        </w:rPr>
        <w:t>QUYẾT ĐỊNH:</w:t>
      </w:r>
      <w:r>
        <w:rPr>
          <w:b w:val="0"/>
          <w:i w:val="0"/>
        </w:rPr>
        <w:br/>
      </w:r>
      <w:r>
        <w:rPr>
          <w:b/>
          <w:i w:val="0"/>
        </w:rPr>
        <w:t xml:space="preserve">Điều 1. </w:t>
      </w:r>
      <w:r>
        <w:rPr>
          <w:b w:val="0"/>
          <w:i w:val="0"/>
        </w:rPr>
        <w:t>Phê duyệt Đề án sắp xếp, đổi mới nông, lâm trường quốc doanh thuộc Ủy ban nhân dân tỉnh Bắc Giang như sau:</w:t>
      </w:r>
      <w:r>
        <w:rPr>
          <w:b w:val="0"/>
          <w:i w:val="0"/>
        </w:rPr>
        <w:br/>
      </w:r>
      <w:r>
        <w:rPr>
          <w:b w:val="0"/>
          <w:i w:val="0"/>
        </w:rPr>
        <w:t>I. GIẢI THỂ CÁC NÔNG TRƯỜNG SAU ĐÂY:</w:t>
      </w:r>
      <w:r>
        <w:rPr>
          <w:b w:val="0"/>
          <w:i w:val="0"/>
        </w:rPr>
        <w:br/>
      </w:r>
      <w:r>
        <w:rPr>
          <w:b w:val="0"/>
          <w:i w:val="0"/>
        </w:rPr>
        <w:t>1. Nông trường Yên Thế.</w:t>
      </w:r>
      <w:r>
        <w:rPr>
          <w:b w:val="0"/>
          <w:i w:val="0"/>
        </w:rPr>
        <w:br/>
      </w:r>
      <w:r>
        <w:rPr>
          <w:b w:val="0"/>
          <w:i w:val="0"/>
        </w:rPr>
        <w:t>2. Nông trường Bố Hạ.</w:t>
      </w:r>
      <w:r>
        <w:rPr>
          <w:b w:val="0"/>
          <w:i w:val="0"/>
        </w:rPr>
        <w:br/>
      </w:r>
      <w:r>
        <w:rPr>
          <w:b w:val="0"/>
          <w:i w:val="0"/>
        </w:rPr>
        <w:t>II. CHUYỂN THÀNH CÁC CÔNG TY LÂM NGHIỆP CÁC LÂM TRƯỜNG SAU ĐÂY:</w:t>
      </w:r>
      <w:r>
        <w:rPr>
          <w:b w:val="0"/>
          <w:i w:val="0"/>
        </w:rPr>
        <w:br/>
      </w:r>
      <w:r>
        <w:rPr>
          <w:b w:val="0"/>
          <w:i w:val="0"/>
        </w:rPr>
        <w:t>1. Lâm trường Yên Thế.</w:t>
      </w:r>
      <w:r>
        <w:rPr>
          <w:b w:val="0"/>
          <w:i w:val="0"/>
        </w:rPr>
        <w:br/>
      </w:r>
      <w:r>
        <w:rPr>
          <w:b w:val="0"/>
          <w:i w:val="0"/>
        </w:rPr>
        <w:t>2. Lâm trường Mai Sơn.</w:t>
      </w:r>
      <w:r>
        <w:rPr>
          <w:b w:val="0"/>
          <w:i w:val="0"/>
        </w:rPr>
        <w:br/>
      </w:r>
      <w:r>
        <w:rPr>
          <w:b w:val="0"/>
          <w:i w:val="0"/>
        </w:rPr>
        <w:t>3. Lâm trường Lục Nam.</w:t>
      </w:r>
      <w:r>
        <w:rPr>
          <w:b w:val="0"/>
          <w:i w:val="0"/>
        </w:rPr>
        <w:br/>
      </w:r>
      <w:r>
        <w:rPr>
          <w:b w:val="0"/>
          <w:i w:val="0"/>
        </w:rPr>
        <w:t>4. Lâm trường Lục Ngạn.</w:t>
      </w:r>
      <w:r>
        <w:rPr>
          <w:b w:val="0"/>
          <w:i w:val="0"/>
        </w:rPr>
        <w:br/>
      </w:r>
      <w:r>
        <w:rPr>
          <w:b w:val="0"/>
          <w:i w:val="0"/>
        </w:rPr>
        <w:t>5. Lâm trường Sơn Động II.</w:t>
      </w:r>
      <w:r>
        <w:rPr>
          <w:b w:val="0"/>
          <w:i w:val="0"/>
        </w:rPr>
        <w:br/>
      </w:r>
      <w:r>
        <w:rPr>
          <w:b w:val="0"/>
          <w:i w:val="0"/>
        </w:rPr>
        <w:t>III. CHUYỂN LÂM TRƯỜNG SƠN ĐỘNG I THÀNH BAN QUẢN LÝ RỪNG PHÒNG HỘ SƠN ĐỘNG.</w:t>
      </w:r>
      <w:r>
        <w:rPr>
          <w:b w:val="0"/>
          <w:i w:val="0"/>
        </w:rPr>
        <w:br/>
      </w:r>
      <w:r>
        <w:rPr>
          <w:b/>
          <w:i w:val="0"/>
        </w:rPr>
        <w:t xml:space="preserve">Điều 2. </w:t>
      </w:r>
      <w:r>
        <w:rPr>
          <w:b w:val="0"/>
          <w:i w:val="0"/>
        </w:rPr>
        <w:t>Chủ tịch Ủy ban nhân dân tỉnh Bắc Giang có trách nhiệm chỉ đạo thực hiện việc sắp xếp, đổi mới các nông, lâm trường quốc doanh thuộc Ủy ban nhân dân theo đúng nội dung được duyệt.</w:t>
      </w:r>
      <w:r>
        <w:rPr>
          <w:b w:val="0"/>
          <w:i w:val="0"/>
        </w:rPr>
        <w:br/>
      </w:r>
      <w:r>
        <w:rPr>
          <w:b/>
          <w:i w:val="0"/>
        </w:rPr>
        <w:t xml:space="preserve">Điều 3. </w:t>
      </w:r>
      <w:r>
        <w:rPr>
          <w:b w:val="0"/>
          <w:i w:val="0"/>
        </w:rPr>
        <w:t>Quyết định này có hiệu lực sau 15 ngày, kể từ ngày đăng Công báo.</w:t>
      </w:r>
      <w:r>
        <w:rPr>
          <w:b w:val="0"/>
          <w:i w:val="0"/>
        </w:rPr>
        <w:br/>
      </w:r>
      <w:r>
        <w:rPr>
          <w:b w:val="0"/>
          <w:i w:val="0"/>
        </w:rPr>
        <w:t>Chủ tịch Ủy ban nhân dân tỉnh Bắc Giang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i w:val="0"/>
              </w:rPr>
              <w:t>CHÍNH PHỦ</w:t>
            </w:r>
            <w:r>
              <w:rPr>
                <w:b w:val="0"/>
                <w:i w:val="0"/>
              </w:rP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