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265/2005/QĐ-TTg Về việc chuyển Công ty Bông Việt Nam thuộc Tổng công ty Dệt - May Việt Nam thành Công ty trách nhiệm hữu hạn nhà nước một thành viên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265/2005/QĐ-TTg</w:t>
      </w:r>
      <w:r>
        <w:rPr>
          <w:b w:val="0"/>
          <w:i w:val="0"/>
        </w:rPr>
        <w:br/>
      </w:r>
      <w:r>
        <w:rPr>
          <w:b w:val="0"/>
          <w:i w:val="0"/>
        </w:rPr>
        <w:br/>
      </w:r>
      <w:r>
        <w:rPr>
          <w:b w:val="0"/>
          <w:i/>
        </w:rPr>
        <w:br/>
      </w:r>
      <w:r>
        <w:rPr>
          <w:b w:val="0"/>
          <w:i/>
        </w:rPr>
        <w:t>Ngày 26 tháng 10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265/2005/QĐ-TTg</w:t>
      </w:r>
      <w:r>
        <w:rPr>
          <w:b w:val="0"/>
          <w:i w:val="0"/>
        </w:rPr>
        <w:br/>
      </w:r>
      <w:r>
        <w:rPr>
          <w:b w:val="0"/>
          <w:i w:val="0"/>
        </w:rPr>
        <w:br/>
      </w:r>
      <w:r>
        <w:rPr>
          <w:b w:val="0"/>
          <w:i/>
        </w:rPr>
        <w:br/>
      </w:r>
      <w:r>
        <w:rPr>
          <w:b w:val="0"/>
          <w:i/>
        </w:rPr>
        <w:t>Ngày 26 tháng 10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265/2005/QĐ-TTg</w:t>
      </w:r>
      <w:r>
        <w:rPr>
          <w:b w:val="0"/>
          <w:i w:val="0"/>
        </w:rPr>
        <w:br/>
      </w:r>
      <w:r>
        <w:rPr>
          <w:b w:val="0"/>
          <w:i w:val="0"/>
        </w:rPr>
        <w:br/>
      </w:r>
      <w:r>
        <w:rPr>
          <w:b w:val="0"/>
          <w:i/>
        </w:rPr>
        <w:br/>
      </w:r>
      <w:r>
        <w:rPr>
          <w:b w:val="0"/>
          <w:i/>
        </w:rPr>
        <w:t>Ngày 26 tháng 10 năm 2005</w:t>
      </w:r>
      <w:r>
        <w:rPr>
          <w:b w:val="0"/>
          <w:i/>
        </w:rPr>
        <w:br/>
      </w:r>
      <w:r>
        <w:rPr>
          <w:b w:val="0"/>
          <w:i w:val="0"/>
        </w:rPr>
        <w:br/>
      </w:r>
    </w:p>
    <w:p>
      <w:pPr>
        <w:jc w:val="center"/>
      </w:pPr>
      <w:r>
        <w:rPr>
          <w:b w:val="0"/>
          <w:i w:val="0"/>
        </w:rPr>
        <w:br/>
      </w:r>
      <w:r>
        <w:rPr>
          <w:b w:val="0"/>
          <w:i w:val="0"/>
        </w:rPr>
        <w:t>Số: 265/2005/QĐ-TTg</w:t>
      </w:r>
      <w:r>
        <w:rPr>
          <w:b w:val="0"/>
          <w:i w:val="0"/>
        </w:rPr>
        <w:br/>
      </w:r>
    </w:p>
    <w:p>
      <w:pPr>
        <w:jc w:val="center"/>
      </w:pPr>
      <w:r>
        <w:rPr>
          <w:b w:val="0"/>
          <w:i w:val="0"/>
        </w:rPr>
        <w:br/>
      </w:r>
      <w:r>
        <w:rPr>
          <w:b w:val="0"/>
          <w:i w:val="0"/>
        </w:rPr>
        <w:t>Ngày 26 tháng 10 năm 2005</w:t>
      </w:r>
      <w:r>
        <w:rPr>
          <w:b w:val="0"/>
          <w:i w:val="0"/>
        </w:rPr>
        <w:br/>
      </w:r>
    </w:p>
    <w:p>
      <w:r>
        <w:rPr>
          <w:b/>
          <w:i w:val="0"/>
        </w:rPr>
        <w:t>QUYẾT ĐỊNH CỦA THỦ TƯỚNG CHÍNH PHỦ</w:t>
      </w:r>
    </w:p>
    <w:p>
      <w:r>
        <w:rPr>
          <w:b/>
          <w:i/>
        </w:rPr>
        <w:t>Về việc chuyển Công ty Bông Việt Nam thuộc Tổng công ty Dệt - May Việt Nam</w:t>
      </w:r>
    </w:p>
    <w:p>
      <w:r>
        <w:rPr>
          <w:b/>
          <w:i/>
        </w:rPr>
        <w:t>thành Công ty trách nhiệm hữu hạn nhà nước một thành viên</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63/2001/NĐ-CP ngày 14 tháng 09 năm 2001;</w:t>
      </w:r>
    </w:p>
    <w:p>
      <w:r>
        <w:rPr>
          <w:b w:val="0"/>
          <w:i/>
        </w:rPr>
        <w:t>Xét đề nghị của Hội đồng quản trị Tổng công ty Dệt - May Việt Nam,</w:t>
      </w:r>
    </w:p>
    <w:p>
      <w:r>
        <w:rPr>
          <w:b/>
          <w:i w:val="0"/>
        </w:rPr>
        <w:t>QUYẾT ĐỊNH:</w:t>
      </w:r>
    </w:p>
    <w:p>
      <w:r>
        <w:rPr>
          <w:b/>
          <w:i w:val="0"/>
        </w:rPr>
        <w:t xml:space="preserve">Điều 1. </w:t>
      </w:r>
      <w:r>
        <w:rPr>
          <w:b w:val="0"/>
          <w:i w:val="0"/>
        </w:rPr>
        <w:t>Chuyển Công ty Bông Việt Nam - doanh nghiệp thành viên hạch toán độc lập thuộc Tổng công ty Dệt - May Việt Nam thành Công ty trách nhiệm hữu hạn nhà nước một thành viên Bông Việt Nam.</w:t>
      </w:r>
    </w:p>
    <w:p>
      <w:r>
        <w:rPr>
          <w:b w:val="0"/>
          <w:i w:val="0"/>
        </w:rPr>
        <w:t>Công ty trách nhiệm hữu hạn nhà nước một thành viên Bông Việt Nam có con dấu riêng, được mở tài khoản tại ngân hàng trong và ngoài nước theo quy định của pháp luật, hoạt động theo Điều lệ của công ty và Luật Doanh nghiệp.</w:t>
      </w:r>
    </w:p>
    <w:p>
      <w:r>
        <w:rPr>
          <w:b w:val="0"/>
          <w:i w:val="0"/>
        </w:rPr>
        <w:t>- Tên gọi đầy đủ: Công ty trách nhiệm hữu hạn nhà nước một thành viên Bông Việt Nam.</w:t>
      </w:r>
    </w:p>
    <w:p>
      <w:r>
        <w:rPr>
          <w:b w:val="0"/>
          <w:i w:val="0"/>
        </w:rPr>
        <w:t>- Tên giao dịch quốc tế: Vietnam Conton one member of state responsibility limited company.</w:t>
      </w:r>
    </w:p>
    <w:p>
      <w:r>
        <w:rPr>
          <w:b w:val="0"/>
          <w:i w:val="0"/>
        </w:rPr>
        <w:t>- Tên viết tắt tiếng Anh: VCC Ltd.</w:t>
      </w:r>
    </w:p>
    <w:p>
      <w:r>
        <w:rPr>
          <w:b w:val="0"/>
          <w:i w:val="0"/>
        </w:rPr>
        <w:t>- Vốn điều lệ: 38.434.385.462 đồng (ba mươi tám tỷ bốn trăm ba mươi bốn triệu ba trăm tám mươi lăm nghìn bốn trăm sáu mươi hai đồng).</w:t>
      </w:r>
    </w:p>
    <w:p>
      <w:r>
        <w:rPr>
          <w:b w:val="0"/>
          <w:i w:val="0"/>
        </w:rPr>
        <w:t>- Trụ sở chính: lô I. 15-16-17, đường D2, Bắc Văn Thánh, phường 25, quận Bình Thạnh, thành phố Hồ Chí Minh.</w:t>
      </w:r>
    </w:p>
    <w:p>
      <w:r>
        <w:rPr>
          <w:b/>
          <w:i w:val="0"/>
        </w:rPr>
        <w:t xml:space="preserve">Điều 2. </w:t>
      </w:r>
      <w:r>
        <w:rPr>
          <w:b w:val="0"/>
          <w:i w:val="0"/>
        </w:rPr>
        <w:t>Ngành nghề kinh doanh chính của công ty: sản xuất kinh doanh sợi, xuất nhập khẩu bông vải, vật tư nông nghiệp, thiết bị phục vụ cho sản xuất, chế biến bông và các sản phẩm của bông sau thu hoạch, sản xuất kinh doanh giống bông và các loại cây trồng nông nghiệp khác; kinh doanh các sản phẩm ngành dệt may, các sản phẩm nông nghiệp, công nghiệp thực phẩm và tiêu dùng và kinh doanh các ngành, nghề khác theo quy định của pháp luật.</w:t>
      </w:r>
    </w:p>
    <w:p>
      <w:r>
        <w:rPr>
          <w:b/>
          <w:i w:val="0"/>
        </w:rPr>
        <w:t xml:space="preserve">Điều 3. </w:t>
      </w:r>
      <w:r>
        <w:rPr>
          <w:b w:val="0"/>
          <w:i w:val="0"/>
        </w:rPr>
        <w:t>Tổ chức và hoạt động</w:t>
      </w:r>
    </w:p>
    <w:p>
      <w:r>
        <w:rPr>
          <w:b w:val="0"/>
          <w:i w:val="0"/>
        </w:rPr>
        <w:t>1. Mô hình tổ chức quản lý của Công ty: Hội đồng quản trị.</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là đại diện chủ sở hữu</w:t>
      </w:r>
    </w:p>
    <w:p>
      <w:r>
        <w:rPr>
          <w:b w:val="0"/>
          <w:i w:val="0"/>
        </w:rPr>
        <w:t>Hội đồng quản trị Tổng công ty Dệt - May Việt Nam.</w:t>
      </w:r>
    </w:p>
    <w:p>
      <w:r>
        <w:rPr>
          <w:b w:val="0"/>
          <w:i w:val="0"/>
        </w:rPr>
        <w:t>Địa chỉ: số 25 Bà Triệu - quận Hoàn Kiếm - thành phố Hà Nội.</w:t>
      </w:r>
    </w:p>
    <w:p>
      <w:r>
        <w:rPr>
          <w:b w:val="0"/>
          <w:i w:val="0"/>
        </w:rPr>
        <w:t>Hội đồng quản trị Tổng công ty Dệt - May Việt Nam có trách nhiệm thực hiện quyền đại diện chủ sở hữu vốn theo quy định hiện hành và Điều lệ công ty.</w:t>
      </w:r>
    </w:p>
    <w:p>
      <w:r>
        <w:rPr>
          <w:b/>
          <w:i w:val="0"/>
        </w:rPr>
        <w:t xml:space="preserve">Điều 5. </w:t>
      </w:r>
      <w:r>
        <w:rPr>
          <w:b w:val="0"/>
          <w:i w:val="0"/>
        </w:rPr>
        <w:t>Công ty trách nhiệm hữu hạn nhà nước một thành viên Bông Việt Nam có trách nhiệm tiếp nhận và sử dụng có hiệu quả vốn, tài sản do Hội đồng quản trị Tổng công ty Dệt - May Việt Nam giao để thực hiện nhiệm vụ phát triển sản xuất kinh doanh; kế thừa mọi quyền và nghĩa vụ của Công ty Bông Việt Nam.</w:t>
      </w:r>
    </w:p>
    <w:p>
      <w:r>
        <w:rPr>
          <w:b/>
          <w:i w:val="0"/>
        </w:rPr>
        <w:t xml:space="preserve">Điều 6. </w:t>
      </w:r>
      <w:r>
        <w:rPr>
          <w:b w:val="0"/>
          <w:i w:val="0"/>
        </w:rPr>
        <w:t>Hội đồng quản trị Công ty trách nhiệm hữu hạn nhà nước một thành viên Bông Việt Nam có trách nhiệm xây dựng Điều lệ tổ chức và hoạt động trình Hội đồng quản trị Tổng công ty Dệt - May Việt Nam phê duyệt; bổ nhiệm Giám đốc, các Phó Giám đốc và Kế toán trưởng Công ty theo quy định của pháp luật hiện hành.</w:t>
      </w:r>
    </w:p>
    <w:p>
      <w:r>
        <w:rPr>
          <w:b/>
          <w:i w:val="0"/>
        </w:rPr>
        <w:t xml:space="preserve">Điều 7. </w:t>
      </w:r>
      <w:r>
        <w:rPr>
          <w:b w:val="0"/>
          <w:i w:val="0"/>
        </w:rPr>
        <w:t>Quyết định này có hiệu lực sau 15 ngày, kể từ ngày đăng Công báo.</w:t>
      </w:r>
    </w:p>
    <w:p>
      <w:r>
        <w:rPr>
          <w:b w:val="0"/>
          <w:i w:val="0"/>
        </w:rPr>
        <w:t>Hội đồng quản trị Tổng công ty Dệt - May Việt Nam, Tổng Giám đốc Công ty Bông Việt Nam và Hội đồng quản trị Công ty trách nhiệm hữu hạn nhà nước một thành viên Bông Việt Nam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