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26/UB-CT quy định về thống nhất áp dụng chế độ thu quốc doanh trong cả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r>
        <w:rPr>
          <w:b/>
          <w:i w:val="0"/>
        </w:rPr>
        <w:t>CHỈ THỊ</w:t>
      </w:r>
    </w:p>
    <w:p>
      <w:r>
        <w:rPr>
          <w:b w:val="0"/>
          <w:i w:val="0"/>
        </w:rPr>
        <w:t>Kính gửi:</w:t>
      </w:r>
    </w:p>
    <w:p>
      <w:pPr>
        <w:jc w:val="both"/>
      </w:pPr>
      <w:r>
        <w:rPr>
          <w:b w:val="0"/>
          <w:i w:val="0"/>
        </w:rPr>
        <w:t>- Uỷ ban nhân dân huyện Châu Thành,</w:t>
      </w:r>
    </w:p>
    <w:p>
      <w:pPr>
        <w:jc w:val="both"/>
      </w:pPr>
      <w:r>
        <w:rPr>
          <w:b w:val="0"/>
          <w:i w:val="0"/>
        </w:rPr>
        <w:t>- Phòng Công nghiệp huyện Châu Thành,</w:t>
      </w:r>
    </w:p>
    <w:p>
      <w:pPr>
        <w:jc w:val="both"/>
      </w:pPr>
      <w:r>
        <w:rPr>
          <w:b w:val="0"/>
          <w:i w:val="0"/>
        </w:rPr>
        <w:t xml:space="preserve">- Phòng Tài chính huyện Châu Thành. </w:t>
      </w:r>
    </w:p>
    <w:p>
      <w:r>
        <w:rPr>
          <w:b w:val="0"/>
          <w:i w:val="0"/>
        </w:rPr>
        <w:t xml:space="preserve">  Thi hành Thông tư số 05/TC/TQD ngày 30 tháng 3 năm 1978 của Bộ Tài chính quy định về thống nhất áp dụng chế độ thu quốc doanh trong cả nước.</w:t>
      </w:r>
    </w:p>
    <w:p>
      <w:r>
        <w:rPr>
          <w:b w:val="0"/>
          <w:i w:val="0"/>
        </w:rPr>
        <w:t>Theo đó, tất cả các xí nghiệp quốc doanh, công ty hợp doanh đều phải nộp toàn bộ số thu quốc doanh và lợi nhuận (lợi nhuận sau khi trừ quỹ xí nghiệp) vào ngân sách Nhà nước.</w:t>
      </w:r>
    </w:p>
    <w:p>
      <w:r>
        <w:rPr>
          <w:b w:val="0"/>
          <w:i w:val="0"/>
        </w:rPr>
        <w:t>Qua các năm 1977, 1978, 1979 và 1980, các xí nghiệp quốc doanh, công ty hợp doanh huyện Châu Thành đều chưa thi hành chế độ thu quốc doanh theo Thông tư 05/TC/TQD.</w:t>
      </w:r>
    </w:p>
    <w:p>
      <w:r>
        <w:rPr>
          <w:b w:val="0"/>
          <w:i w:val="0"/>
        </w:rPr>
        <w:t>Để thống nhất chung trong toàn tỉnh, nay UBND tỉnh chỉ thị UBND huyện, Phòng Công nghiệp, Phòng Tài chính huyện chỉ đạo các đơn vị tiến hành tính toán số thu quốc doanh và lợi nhuận qua các năm nộp vào ngân sách Nhà nước.</w:t>
      </w:r>
    </w:p>
    <w:p>
      <w:r>
        <w:rPr>
          <w:b w:val="0"/>
          <w:i w:val="0"/>
        </w:rPr>
        <w:t>Trong thời gian quyết toán số phải nộp, UBND tỉnh yêu cầu Phòng Công nghiệp cùng Phòng Tài chính huyện chỉ đạo xí nghiệp CHHD Hồng Thành nộp lợi nhuận 50.000,00 đồng vào trong tháng 9/1980, các đơn vị còn lại căn cứ theo khả năng, tính toán tạm nộp vào ngân sách ngay.</w:t>
      </w:r>
    </w:p>
    <w:p>
      <w:r>
        <w:rPr>
          <w:b w:val="0"/>
          <w:i w:val="0"/>
        </w:rPr>
        <w:t>Đề nghị UBND huyện, Phòng Công nghiệp, Phòng Tài chính chỉ đạo các đơn vị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 UỶ BAN NHÂN DÂN TỈNH</w:t>
            </w:r>
            <w:r>
              <w:rPr>
                <w:b w:val="0"/>
                <w:i w:val="0"/>
              </w:rPr>
              <w:br/>
            </w:r>
            <w:r>
              <w:rPr>
                <w:b/>
                <w:i w:val="0"/>
              </w:rPr>
              <w:t>PHÓ</w:t>
            </w:r>
            <w:r>
              <w:rPr>
                <w:b w:val="0"/>
                <w:i w:val="0"/>
              </w:rPr>
              <w:t xml:space="preserve"> </w:t>
            </w:r>
            <w:r>
              <w:rPr>
                <w:b/>
                <w:i w:val="0"/>
              </w:rPr>
              <w:t>CHỦ TỊCH TRỰC</w:t>
            </w:r>
            <w:r>
              <w:rPr>
                <w:b w:val="0"/>
                <w:i w:val="0"/>
              </w:rPr>
              <w:br/>
            </w:r>
            <w:r>
              <w:rPr>
                <w:b w:val="0"/>
                <w:i/>
              </w:rPr>
              <w:t>(Đã ký)</w:t>
            </w:r>
            <w:r>
              <w:rPr>
                <w:b w:val="0"/>
                <w:i w:val="0"/>
              </w:rPr>
              <w:br/>
            </w:r>
            <w:r>
              <w:rPr>
                <w:b/>
                <w:i w:val="0"/>
              </w:rPr>
              <w:t>Lê Hữu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