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274/CT Quy định về khuyến khích tăng thu từ hoạt động Xổ số kiến thiết</w:t>
      </w:r>
    </w:p>
    <w:p>
      <w:r>
        <w:rPr>
          <w:b/>
          <w:i w:val="0"/>
        </w:rPr>
        <w:t>QUYẾT ĐỊNH CỦA CHỦ TỊCH UBND TỈNH BẮC NINH</w:t>
      </w:r>
    </w:p>
    <w:p>
      <w:r>
        <w:rPr>
          <w:b/>
          <w:i/>
        </w:rPr>
        <w:t>Quy định về khuyến khích tăng thu từ hoạt động Xổ số kiến thiết</w:t>
      </w:r>
      <w:r>
        <w:br/>
      </w:r>
      <w:r>
        <w:rPr>
          <w:b/>
          <w:i w:val="0"/>
        </w:rPr>
        <w:t xml:space="preserve"> </w:t>
      </w:r>
    </w:p>
    <w:p>
      <w:r>
        <w:rPr>
          <w:b/>
          <w:i w:val="0"/>
        </w:rPr>
        <w:t>CHỦ TỊCH UBND TỈNH BẮC NINH</w:t>
      </w:r>
    </w:p>
    <w:p>
      <w:r>
        <w:rPr>
          <w:b w:val="0"/>
          <w:i/>
        </w:rPr>
        <w:t>Căn cứ Luật Tổ chức HĐND và UBND được Quốc hội nước Cộng hoà xã hội chủ nghĩa Việt Nam thông qua ngày 21/6/1994;</w:t>
      </w:r>
    </w:p>
    <w:p>
      <w:r>
        <w:rPr>
          <w:b w:val="0"/>
          <w:i/>
        </w:rPr>
        <w:t>Xét đề nghị của Giám đốc Sở Tài chính-Vật giá và Cục Trưởng Cục Thuế,</w:t>
      </w:r>
      <w:r>
        <w:br/>
      </w:r>
      <w:r>
        <w:rPr>
          <w:b w:val="0"/>
          <w:i w:val="0"/>
        </w:rPr>
        <w:t xml:space="preserve"> </w:t>
      </w:r>
    </w:p>
    <w:p>
      <w:r>
        <w:rPr>
          <w:b/>
          <w:i w:val="0"/>
        </w:rPr>
        <w:t>QUYẾT ĐỊNH:</w:t>
      </w:r>
    </w:p>
    <w:p>
      <w:pPr>
        <w:jc w:val="both"/>
      </w:pPr>
      <w:r>
        <w:rPr>
          <w:b/>
          <w:i w:val="0"/>
        </w:rPr>
        <w:t>Điều 1</w:t>
      </w:r>
      <w:r>
        <w:rPr>
          <w:b/>
          <w:i w:val="0"/>
        </w:rPr>
        <w:t xml:space="preserve">: </w:t>
      </w:r>
      <w:r>
        <w:rPr>
          <w:b w:val="0"/>
          <w:i w:val="0"/>
        </w:rPr>
        <w:t>Quy định về chế độ khuyến khích tăng thu từ hoạt động xổ số kiến thiết như sau:</w:t>
      </w:r>
    </w:p>
    <w:p>
      <w:pPr>
        <w:jc w:val="both"/>
      </w:pPr>
      <w:r>
        <w:rPr>
          <w:b w:val="0"/>
          <w:i w:val="0"/>
        </w:rPr>
        <w:t>1- Hàng năm, căn cứ vào chỉ tiêu thu xổ số kiến thiết của toàn tỉnh, Cục Thuế chủ trì phối hợp với Sở Tài chính-Vật giá giao chỉ tiêu số thu xổ số kiến thiết phát sinh trên địa bàn các huyện, thị xã và chỉ đạo Công ty Xổ số kiến thiết ký hợp đồng với UBND các huyện, thị xã.</w:t>
      </w:r>
    </w:p>
    <w:p>
      <w:pPr>
        <w:jc w:val="both"/>
      </w:pPr>
      <w:r>
        <w:rPr>
          <w:b w:val="0"/>
          <w:i w:val="0"/>
        </w:rPr>
        <w:t>2- Nếu huyện, thị xã nào vượt chỉ tiêu số thu xổ số kiến thiết phát sinh trên địa bàn được giao thì sau khi nộp đầy đủ số thu vào Ngân sách Nhà nước sẽ được thực hiện heo chế độ khuyến khích:</w:t>
      </w:r>
    </w:p>
    <w:p>
      <w:pPr>
        <w:jc w:val="both"/>
      </w:pPr>
      <w:r>
        <w:rPr>
          <w:b w:val="0"/>
          <w:i w:val="0"/>
        </w:rPr>
        <w:t>Cấp lại 80% số thu vượt chỉ tiêu thu xổ số phát sinh trên địa bàn huyện, thị xã đó cho Ngân sách huyện, thị xã để xây dựng cơ sở hạ tầng, công trình phúc lợi xã hội.</w:t>
      </w:r>
    </w:p>
    <w:p>
      <w:pPr>
        <w:jc w:val="both"/>
      </w:pPr>
      <w:r>
        <w:rPr>
          <w:b w:val="0"/>
          <w:i w:val="0"/>
        </w:rPr>
        <w:t>Cấp lại 20% số thu vượt nêu trên cho Công ty Xổ số kiến thiết để thực hiện chế độ khuyến khích của Công ty. Việc thực hiện phải theo đúng quy định của Nhà nước về quản lý tài chính đối với Doanh nghiệp Nhà nước.</w:t>
      </w:r>
    </w:p>
    <w:p>
      <w:pPr>
        <w:jc w:val="both"/>
      </w:pPr>
      <w:r>
        <w:rPr>
          <w:b w:val="0"/>
          <w:i w:val="0"/>
        </w:rPr>
        <w:t>3- Từ năm 1998, Sở Kế hoạch và Đầu tư phối hợp với Sở Tài chính - Vật giá phải căn cứ vào số thu xổ số kiến thiết phát sinh trên địa bàn các huyện, thị xã của năm trước và dự kiến của năm giao kế hoạch để xây dựng kế hoạch phân bổ nguồn thu xổ số kiến thiết cho đầu tư xây dựng các công trình phúc lợi xã hội ở các huyện, thị xã.</w:t>
      </w:r>
    </w:p>
    <w:p>
      <w:pPr>
        <w:jc w:val="both"/>
      </w:pPr>
      <w:r>
        <w:rPr>
          <w:b/>
          <w:i w:val="0"/>
        </w:rPr>
        <w:t>Điều 2</w:t>
      </w:r>
      <w:r>
        <w:rPr>
          <w:b/>
          <w:i w:val="0"/>
        </w:rPr>
        <w:t xml:space="preserve">: </w:t>
      </w:r>
      <w:r>
        <w:rPr>
          <w:b w:val="0"/>
          <w:i w:val="0"/>
        </w:rPr>
        <w:t>Cục Thuế phối hợp với Sở Tài chính - Vật giá tổ chức thực hiện ngay chế độ khuyến khích quy định tại khoản 1,2, Điều 1 Quyết định này cho năm 1997, bắt đầu từ ngày 01/6/1997.</w:t>
      </w:r>
    </w:p>
    <w:p>
      <w:pPr>
        <w:jc w:val="both"/>
      </w:pPr>
      <w:r>
        <w:rPr>
          <w:b w:val="0"/>
          <w:i w:val="0"/>
        </w:rPr>
        <w:t>Cục Thuế, Sở Tài chính-Vật giá theo chức năng hướng dẫn và kiểm tra thực hiện quyết định này theo quy định hiện hành của Nhà nước.</w:t>
      </w:r>
    </w:p>
    <w:p>
      <w:pPr>
        <w:jc w:val="both"/>
      </w:pPr>
      <w:r>
        <w:rPr>
          <w:b/>
          <w:i w:val="0"/>
        </w:rPr>
        <w:t>Điều 3:</w:t>
      </w:r>
      <w:r>
        <w:rPr>
          <w:b w:val="0"/>
          <w:i w:val="0"/>
        </w:rPr>
        <w:t xml:space="preserve"> Thủ trưởng các cơ quan: Văn phòng UBND tỉnh, Cục Thuế, Sở Tài chính-Vật giá, Sở Kế hoạch-Đầu tư, Chi cục Đầu tư và phát triển, Kho bạc Nhà nước, Cục Quản lý vốn và tài sản Nhà nước tại Doanh nghiệp, Chủ tịch UBND các huyện, thị xã và Giám đốc Công ty Xổ số kiến thiết căn cứ Quyết định thi hành./.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