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2777/2002/QĐ-UBND Quy định việc quản lý rác thải công nghiệp, chất thải nguy hại trên địa bàn tỉnh Phú Thọ.</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2777/2002/QĐ-UBND</w:t>
      </w:r>
      <w:r>
        <w:rPr>
          <w:b w:val="0"/>
          <w:i w:val="0"/>
        </w:rPr>
        <w:br/>
      </w:r>
      <w:r>
        <w:rPr>
          <w:b w:val="0"/>
          <w:i w:val="0"/>
        </w:rPr>
        <w:br/>
      </w:r>
      <w:r>
        <w:rPr>
          <w:b w:val="0"/>
          <w:i/>
        </w:rPr>
        <w:br/>
      </w:r>
      <w:r>
        <w:rPr>
          <w:b w:val="0"/>
          <w:i/>
        </w:rPr>
        <w:t>Phú Thọ, ngày 29 tháng 8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2777/2002/QĐ-UBND</w:t>
      </w:r>
      <w:r>
        <w:rPr>
          <w:b w:val="0"/>
          <w:i w:val="0"/>
        </w:rPr>
        <w:br/>
      </w:r>
      <w:r>
        <w:rPr>
          <w:b w:val="0"/>
          <w:i w:val="0"/>
        </w:rPr>
        <w:br/>
      </w:r>
      <w:r>
        <w:rPr>
          <w:b w:val="0"/>
          <w:i/>
        </w:rPr>
        <w:br/>
      </w:r>
      <w:r>
        <w:rPr>
          <w:b w:val="0"/>
          <w:i/>
        </w:rPr>
        <w:t>Phú Thọ, ngày 29 tháng 8 năm 2002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PHÚ THỌ</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PHÚ THỌ</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2777/2002/QĐ-UBND</w:t>
      </w:r>
      <w:r>
        <w:rPr>
          <w:b w:val="0"/>
          <w:i w:val="0"/>
        </w:rPr>
        <w:br/>
      </w:r>
      <w:r>
        <w:rPr>
          <w:b w:val="0"/>
          <w:i w:val="0"/>
        </w:rPr>
        <w:br/>
      </w:r>
      <w:r>
        <w:rPr>
          <w:b w:val="0"/>
          <w:i/>
        </w:rPr>
        <w:br/>
      </w:r>
      <w:r>
        <w:rPr>
          <w:b w:val="0"/>
          <w:i/>
        </w:rPr>
        <w:t>Phú Thọ, ngày 29 tháng 8 năm 2002</w:t>
      </w:r>
      <w:r>
        <w:rPr>
          <w:b w:val="0"/>
          <w:i/>
        </w:rPr>
        <w:br/>
      </w:r>
      <w:r>
        <w:rPr>
          <w:b w:val="0"/>
          <w:i w:val="0"/>
        </w:rPr>
        <w:br/>
      </w:r>
    </w:p>
    <w:p>
      <w:pPr>
        <w:jc w:val="center"/>
      </w:pPr>
      <w:r>
        <w:rPr>
          <w:b w:val="0"/>
          <w:i w:val="0"/>
        </w:rPr>
        <w:br/>
      </w:r>
      <w:r>
        <w:rPr>
          <w:b w:val="0"/>
          <w:i w:val="0"/>
        </w:rPr>
        <w:t>Số: 2777/2002/QĐ-UBND</w:t>
      </w:r>
      <w:r>
        <w:rPr>
          <w:b w:val="0"/>
          <w:i w:val="0"/>
        </w:rPr>
        <w:br/>
      </w:r>
    </w:p>
    <w:p>
      <w:pPr>
        <w:jc w:val="center"/>
      </w:pPr>
      <w:r>
        <w:rPr>
          <w:b w:val="0"/>
          <w:i w:val="0"/>
        </w:rPr>
        <w:br/>
      </w:r>
      <w:r>
        <w:rPr>
          <w:b w:val="0"/>
          <w:i w:val="0"/>
        </w:rPr>
        <w:t>Phú Thọ, ngày 29 tháng 8 năm 2002</w:t>
      </w:r>
      <w:r>
        <w:rPr>
          <w:b w:val="0"/>
          <w:i w:val="0"/>
        </w:rPr>
        <w:br/>
      </w:r>
    </w:p>
    <w:p>
      <w:r>
        <w:rPr>
          <w:b w:val="0"/>
          <w:i w:val="0"/>
        </w:rPr>
        <w:t xml:space="preserve"> </w:t>
      </w:r>
      <w:r>
        <w:rPr>
          <w:b/>
          <w:i w:val="0"/>
        </w:rPr>
        <w:t xml:space="preserve">QUYẾT ĐỊNH </w:t>
      </w:r>
    </w:p>
    <w:p>
      <w:r>
        <w:rPr>
          <w:b/>
          <w:i w:val="0"/>
        </w:rPr>
        <w:t xml:space="preserve">Về việc quy định việc quản lý rác thải công nghiệp, </w:t>
      </w:r>
    </w:p>
    <w:p>
      <w:r>
        <w:rPr>
          <w:b/>
          <w:i w:val="0"/>
        </w:rPr>
        <w:t xml:space="preserve">chất thải nguy hại </w:t>
      </w:r>
      <w:r>
        <w:rPr>
          <w:b/>
          <w:i w:val="0"/>
        </w:rPr>
        <w:t>trên địa bàn tỉnh Phú Thọ</w:t>
      </w:r>
      <w:r>
        <w:br/>
      </w:r>
      <w:r>
        <w:rPr>
          <w:b/>
          <w:i w:val="0"/>
        </w:rPr>
        <w:br/>
        <w:t xml:space="preserve">      ______________________</w:t>
      </w:r>
    </w:p>
    <w:p>
      <w:r>
        <w:rPr>
          <w:b/>
          <w:i w:val="0"/>
        </w:rPr>
        <w:t>CHỦ TỊCH UBND TỈNH PHÚ THỌ</w:t>
      </w:r>
      <w:r>
        <w:rPr>
          <w:b w:val="0"/>
          <w:i w:val="0"/>
        </w:rPr>
        <w:t xml:space="preserve"> </w:t>
      </w:r>
    </w:p>
    <w:p>
      <w:pPr>
        <w:jc w:val="both"/>
      </w:pPr>
      <w:r>
        <w:rPr>
          <w:b w:val="0"/>
          <w:i w:val="0"/>
        </w:rPr>
        <w:t>Căn cứ Luật Tổ chức HĐND và UBND ngày 21/6/1994;</w:t>
      </w:r>
    </w:p>
    <w:p>
      <w:pPr>
        <w:jc w:val="both"/>
      </w:pPr>
      <w:r>
        <w:rPr>
          <w:b w:val="0"/>
          <w:i w:val="0"/>
        </w:rPr>
        <w:t>Căn cứ Nghị định số 175/CP ngày 18/10/1994 của Chính phủ về hướng dẫn thi hành Luật Môi trường;</w:t>
      </w:r>
    </w:p>
    <w:p>
      <w:pPr>
        <w:jc w:val="both"/>
      </w:pPr>
      <w:r>
        <w:rPr>
          <w:b w:val="0"/>
          <w:i w:val="0"/>
        </w:rPr>
        <w:t>Căn cứ quyết định số 155/1999/QĐ-TTg của Thủ tướng Chính phủ về việc ban hành quy chế quản lý chất thải nguy hại;</w:t>
      </w:r>
    </w:p>
    <w:p>
      <w:pPr>
        <w:jc w:val="both"/>
      </w:pPr>
      <w:r>
        <w:rPr>
          <w:b w:val="0"/>
          <w:i w:val="0"/>
        </w:rPr>
        <w:t>Xét đề nghị của Giám đốc Sở Khoa học công nghệ và Môi trường tại tờ trình số 51/TT-MTg ngày 20/6/2002,</w:t>
      </w:r>
    </w:p>
    <w:p>
      <w:r>
        <w:rPr>
          <w:b/>
          <w:i w:val="0"/>
        </w:rPr>
        <w:t>QUYẾT ĐỊNH</w:t>
      </w:r>
    </w:p>
    <w:p>
      <w:pPr>
        <w:jc w:val="both"/>
      </w:pPr>
      <w:r>
        <w:rPr>
          <w:b/>
          <w:i w:val="0"/>
        </w:rPr>
        <w:t xml:space="preserve">Điều 1. </w:t>
      </w:r>
      <w:r>
        <w:rPr>
          <w:b w:val="0"/>
          <w:i w:val="0"/>
        </w:rPr>
        <w:t>Quy định việc quản lý rác thải công nghiệp, chất thải nguy hại nhằm tăng cường công tác quản lý, ngăn ngừa và giảm tối đa các tác động tiêu cực đến môi trường và sức khỏe con người do rác thải công nghiệp, chất thải nguy hại gây ra trên địa bàn tỉnh Phú Thọ.</w:t>
      </w:r>
    </w:p>
    <w:p>
      <w:pPr>
        <w:jc w:val="both"/>
      </w:pPr>
      <w:r>
        <w:rPr>
          <w:b/>
          <w:i w:val="0"/>
        </w:rPr>
        <w:t xml:space="preserve">Điều 2. </w:t>
      </w:r>
      <w:r>
        <w:rPr>
          <w:b w:val="0"/>
          <w:i w:val="0"/>
        </w:rPr>
        <w:t>Trong quy định này, các thuật ngữ được hiểu như sau:</w:t>
      </w:r>
    </w:p>
    <w:p>
      <w:pPr>
        <w:jc w:val="both"/>
      </w:pPr>
      <w:r>
        <w:rPr>
          <w:b w:val="0"/>
          <w:i w:val="0"/>
        </w:rPr>
        <w:t>1. Rác thải công nghiệp là chất thải rắn được loại ra trong quá trình sản xuất công nghiệp.</w:t>
      </w:r>
    </w:p>
    <w:p>
      <w:pPr>
        <w:jc w:val="both"/>
      </w:pPr>
      <w:r>
        <w:rPr>
          <w:b w:val="0"/>
          <w:i w:val="0"/>
        </w:rPr>
        <w:t>2. Chất thải nguy hại là chất thải được loại ra trong quá trình sản xuất, kinh doanh dịch vụ có chứa các chất hoặc hợp chất có một trong các đặc tính gây nguy hại trực tiếp (dễ cháy nổ, làm ngộ độc, dễ ăn mòn, gây ô nhiễm nguồn nước, không khí, đất và hệ vi sinh vật trong đất) hoặc tương tác với các chất khác gây nguy hại tới môi trường và sức khoẻ con người.</w:t>
      </w:r>
    </w:p>
    <w:p>
      <w:pPr>
        <w:jc w:val="both"/>
      </w:pPr>
      <w:r>
        <w:rPr>
          <w:b/>
          <w:i w:val="0"/>
        </w:rPr>
        <w:t xml:space="preserve">Điều 3. </w:t>
      </w:r>
      <w:r>
        <w:rPr>
          <w:b w:val="0"/>
          <w:i w:val="0"/>
        </w:rPr>
        <w:t>Các loại rác thải công nghiệp, chất thải nguy hại phát sinh tại các cơ sở sản xuất công nghiệp, kinh doanh dịch vụ trên địa bàn tỉnh đều phải được thu gom, vận chuyển đến khu xử lý chất thải rắn công nghiệp tập trung Trạm Thản (xã Trạm Thản, huyện Phù Ninh) để xử lý, chôn lấp theo quy định.</w:t>
      </w:r>
    </w:p>
    <w:p>
      <w:pPr>
        <w:jc w:val="both"/>
      </w:pPr>
      <w:r>
        <w:rPr>
          <w:b/>
          <w:i w:val="0"/>
        </w:rPr>
        <w:t>Điều 4.</w:t>
      </w:r>
      <w:r>
        <w:rPr>
          <w:b w:val="0"/>
          <w:i w:val="0"/>
        </w:rPr>
        <w:t xml:space="preserve"> Công ty Môi trường và Dịch vụ đô thị Việt Trì là chủ sử lý, lưu giữ và vận tải rác thải công nghiệp, chất thải nguy hại trên địa bàn tỉnh Phú Thọ. Công ty Môi trường và Dịch vụ đô thị Việt Trì có nhiệm vụ:</w:t>
      </w:r>
    </w:p>
    <w:p>
      <w:pPr>
        <w:jc w:val="both"/>
      </w:pPr>
      <w:r>
        <w:rPr>
          <w:b w:val="0"/>
          <w:i w:val="0"/>
        </w:rPr>
        <w:t>1. Tiếp nhận rác thải công nghiệp, chất thải nguy hại của các chủ nguồn thải tại khu sử lý chất thải rắn công nghiệp, chất thải nguy hại tại cơ sở sản xuất, kinh doanh dịch vụ theo hợp đồng ký với chủ nguồn thải.</w:t>
      </w:r>
    </w:p>
    <w:p>
      <w:pPr>
        <w:jc w:val="both"/>
      </w:pPr>
      <w:r>
        <w:rPr>
          <w:b w:val="0"/>
          <w:i w:val="0"/>
        </w:rPr>
        <w:t>2. Sử dụng các phương tiện, thiết bị lưu giữ và xử lý rác thải công nghiệp, chất thải nguy hại theo quy trình kỹ thuật, đảm bảo các tiêu chuẩn môi trường cho phép, đồng thời phải có giải pháp, phương án phòng ngừa và ứng cứu khi xảy ra sự cố môi trường.</w:t>
      </w:r>
    </w:p>
    <w:p>
      <w:pPr>
        <w:jc w:val="both"/>
      </w:pPr>
      <w:r>
        <w:rPr>
          <w:b/>
          <w:i w:val="0"/>
        </w:rPr>
        <w:t xml:space="preserve">Điều 5. </w:t>
      </w:r>
      <w:r>
        <w:rPr>
          <w:b w:val="0"/>
          <w:i w:val="0"/>
        </w:rPr>
        <w:t>Các cơ sở, sản xuất kinh doanh dịch vụ có phát sinh rác thải công nghiệp, chất thải nguy hại phải thực hiện các yêu cầu sau:</w:t>
      </w:r>
    </w:p>
    <w:p>
      <w:pPr>
        <w:jc w:val="both"/>
      </w:pPr>
      <w:r>
        <w:rPr>
          <w:b w:val="0"/>
          <w:i w:val="0"/>
        </w:rPr>
        <w:t>1. Phân loại sử lý rác thải công nghiệp, chất thải nguy hại ngay tại nguồn thải; có địa điểm lưu giữ tạm thời rác thải trong khu vưc sản xuất, kinh doanh dịch vụ trước khi được chuyển đi xử lý theo quy định của Luật Bảo vệ Môi trường và Quy chế quản lý chất thải nguy hại kèm theo Quyết định số 155/1999/QĐ-TTg ngày 16/7/1999 của Thủ tướng Chính phủ.</w:t>
      </w:r>
    </w:p>
    <w:p>
      <w:pPr>
        <w:jc w:val="both"/>
      </w:pPr>
      <w:r>
        <w:rPr>
          <w:b w:val="0"/>
          <w:i w:val="0"/>
        </w:rPr>
        <w:t>2. Có phương tiện chuyên dụng để vận chuyển rác thải công nghiệp, chất thải nguy hại của cơ sở mình đến địa điểm xử lý quy định.</w:t>
      </w:r>
    </w:p>
    <w:p>
      <w:pPr>
        <w:jc w:val="both"/>
      </w:pPr>
      <w:r>
        <w:rPr>
          <w:b w:val="0"/>
          <w:i w:val="0"/>
        </w:rPr>
        <w:t>3. Trường hợp không đủ năng lực tự vận chuyển rác thải công nghiệp, chất thải nguy hại của cơ sở mình thì phải ký hợp đồng với các chủ thu gom, vận chuyển được cấp giấy phép hoạt động để vận chuyển đến địa điểm xử lý quy định.</w:t>
      </w:r>
    </w:p>
    <w:p>
      <w:pPr>
        <w:jc w:val="both"/>
      </w:pPr>
      <w:r>
        <w:rPr>
          <w:b/>
          <w:i w:val="0"/>
        </w:rPr>
        <w:t>Điều 6. Điều khoản thi hành:</w:t>
      </w:r>
    </w:p>
    <w:p>
      <w:pPr>
        <w:jc w:val="both"/>
      </w:pPr>
      <w:r>
        <w:rPr>
          <w:b w:val="0"/>
          <w:i w:val="0"/>
        </w:rPr>
        <w:t>1. Quy định này được áp dụng với tất cả các tổ chức, cá nhân trên địa bàn tỉnh liên quan đến việc phát sinh, thu gom, vận chuyển, lưu giữ, xử lý rác thải công nghiệp, chất thải nguy hại. Các tổ chức, cá nhân vi phạm Quy định này và các Quy định khác về quản lý, bảo vệ môi trường thì tuỳ theo tính chất, mức độ vi phạm sẽ bị xử lý theo quy định hiện hành.</w:t>
      </w:r>
    </w:p>
    <w:p>
      <w:pPr>
        <w:jc w:val="both"/>
      </w:pPr>
      <w:r>
        <w:rPr>
          <w:b w:val="0"/>
          <w:i w:val="0"/>
        </w:rPr>
        <w:t>2. Quy định này có hiệu lực thi hành kể tư ngày 01 tháng 01 năm 2003. Những quy định trước đây trái với quy định này đều bãi bỏ.</w:t>
      </w:r>
    </w:p>
    <w:p>
      <w:pPr>
        <w:jc w:val="both"/>
      </w:pPr>
      <w:r>
        <w:rPr>
          <w:b/>
          <w:i w:val="0"/>
        </w:rPr>
        <w:t>Điều 7. Tổ chức thực hiện:</w:t>
      </w:r>
    </w:p>
    <w:p>
      <w:pPr>
        <w:jc w:val="both"/>
      </w:pPr>
      <w:r>
        <w:rPr>
          <w:b w:val="0"/>
          <w:i w:val="0"/>
        </w:rPr>
        <w:t>1. Sở Khoa học và Công nghệ và Môi trường có trách nhiệm tổ chức và hướng dẫn thực hiện Quy định này, đồng thời kiểm tra, giám sát các nguồn thải, hoạt động của các chủ thu gom, vận chuyển, xử lý rác thải công nghiệp, chất thải nguy hại và tổng hợp tình hình báo cáo UBND tỉnh theo định kỳ 6 tháng, hàng năm.</w:t>
      </w:r>
    </w:p>
    <w:p>
      <w:pPr>
        <w:jc w:val="both"/>
      </w:pPr>
      <w:r>
        <w:rPr>
          <w:b w:val="0"/>
          <w:i w:val="0"/>
        </w:rPr>
        <w:t>2. Uỷ ban nhân dân Tành phố Việt Trì tập trung xây dựng khu xử lý chất thải rắn công nghiệp tập trung Trạm Thản, đảm bảo hoàn thành và đua vào sử dụng trước ngày 01/01/2003; chỉ đạo Công ty Môi trường và Dịch vụ đô thị Việt Trì thực hiện nhiệm vụ thu gom, vận chuyển và quản lý hoạt động của khu xử lý chất thải rắn công nghiệp tập trung Trạm Thản theo Quy định hiện hành.</w:t>
      </w:r>
    </w:p>
    <w:p>
      <w:pPr>
        <w:jc w:val="both"/>
      </w:pPr>
      <w:r>
        <w:rPr>
          <w:b w:val="0"/>
          <w:i w:val="0"/>
        </w:rPr>
        <w:t>3. Ủy ban nhân dân huyện Phù Ninh thực hiện việc quản lý Nhà nước về môi trường trên địa bàn đối với hoạt động của khu xử lý chất thải rắn công nghiệp tập trung Trạm Thản.</w:t>
      </w:r>
    </w:p>
    <w:p>
      <w:pPr>
        <w:jc w:val="both"/>
      </w:pPr>
      <w:r>
        <w:rPr>
          <w:b/>
          <w:i w:val="0"/>
        </w:rPr>
        <w:t xml:space="preserve">Điều 8. </w:t>
      </w:r>
      <w:r>
        <w:rPr>
          <w:b w:val="0"/>
          <w:i w:val="0"/>
        </w:rPr>
        <w:t>Các ông (bà): Chánh Văn phòng UBND tỉnh, Thủ trưởng các Sở, ban, ngành; Chủ tịch UBND các huyện, thị, thành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UBND tỉnh phú thọ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Hữu Điền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UBND tỉnh phú thọ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Hữu Điền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UBND tỉnh phú thọ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Hữu Điền</w:t>
      </w:r>
      <w:r>
        <w:rPr>
          <w:b/>
          <w:i w:val="0"/>
        </w:rPr>
        <w:br/>
      </w:r>
      <w:r>
        <w:rPr>
          <w:b w:val="0"/>
          <w:i w:val="0"/>
        </w:rPr>
        <w:br/>
      </w:r>
    </w:p>
    <w:p>
      <w:r>
        <w:rPr>
          <w:b w:val="0"/>
          <w:i w:val="0"/>
        </w:rPr>
        <w:br/>
      </w:r>
      <w:r>
        <w:rPr>
          <w:b w:val="0"/>
          <w:i w:val="0"/>
        </w:rPr>
        <w:t xml:space="preserve">TM. UBND tỉnh phú thọ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Hữu Điền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