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2850/QĐ-BCN Sửa đổi khoản 4, khoản 6 Quyết định số 1006/QĐ-TCCB ngày 21 tháng 3 năm 2005 của Bộ trưởng Bộ Công nghiệp về việc phê duyệt phương án và chuyển các Nhà Máy May 1, May 3, May 5 và Trung tâm Thời trang của Công ty Dệt Việt Thắng thành Công ty cổ phần May Việt Thắng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2850/QĐ-BCN</w:t>
        <w:br/>
        <w:t xml:space="preserve">     </w:t>
      </w:r>
      <w:r>
        <w:rPr>
          <w:b w:val="0"/>
          <w:i w:val="0"/>
        </w:rPr>
        <w:br/>
      </w:r>
      <w:r>
        <w:rPr>
          <w:b w:val="0"/>
          <w:i/>
        </w:rPr>
        <w:br/>
        <w:t xml:space="preserve">      Ngày 9 tháng 9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2850/QĐ-BCN</w:t>
        <w:br/>
        <w:t xml:space="preserve">     </w:t>
      </w:r>
      <w:r>
        <w:rPr>
          <w:b w:val="0"/>
          <w:i w:val="0"/>
        </w:rPr>
        <w:br/>
      </w:r>
      <w:r>
        <w:rPr>
          <w:b w:val="0"/>
          <w:i/>
        </w:rPr>
        <w:br/>
        <w:t xml:space="preserve">      Ngày 9 tháng 9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2850/QĐ-BCN</w:t>
        <w:br/>
        <w:t xml:space="preserve">     </w:t>
      </w:r>
      <w:r>
        <w:rPr>
          <w:b w:val="0"/>
          <w:i w:val="0"/>
        </w:rPr>
        <w:br/>
      </w:r>
      <w:r>
        <w:rPr>
          <w:b w:val="0"/>
          <w:i/>
        </w:rPr>
        <w:br/>
        <w:t xml:space="preserve">      Ngày 9 tháng 9 năm 2005</w:t>
        <w:br/>
        <w:t xml:space="preserve">     </w:t>
      </w:r>
      <w:r>
        <w:rPr>
          <w:b w:val="0"/>
          <w:i w:val="0"/>
        </w:rPr>
        <w:br/>
      </w:r>
    </w:p>
    <w:p>
      <w:pPr>
        <w:jc w:val="center"/>
      </w:pPr>
      <w:r>
        <w:rPr>
          <w:b w:val="0"/>
          <w:i w:val="0"/>
        </w:rPr>
        <w:br/>
        <w:t xml:space="preserve">      Số: 2850/QĐ-BCN</w:t>
        <w:br/>
        <w:t xml:space="preserve">     </w:t>
      </w:r>
    </w:p>
    <w:p>
      <w:pPr>
        <w:jc w:val="center"/>
      </w:pPr>
      <w:r>
        <w:rPr>
          <w:b w:val="0"/>
          <w:i w:val="0"/>
        </w:rPr>
        <w:br/>
        <w:t xml:space="preserve">      Ngày 9 tháng 9 năm 2005</w:t>
        <w:br/>
        <w:t xml:space="preserve">     </w:t>
      </w:r>
    </w:p>
    <w:p>
      <w:r>
        <w:rPr>
          <w:b/>
          <w:i w:val="0"/>
        </w:rPr>
        <w:t>QUYẾT ĐỊNH</w:t>
      </w:r>
    </w:p>
    <w:p>
      <w:r>
        <w:rPr>
          <w:b/>
          <w:i w:val="0"/>
        </w:rPr>
        <w:t>Sửa đổi khoản 4, khoản 6 Quyết định số 1006/QĐ-TCCB ngày 21 tháng 3 năm 2005 của Bộ trưởng Bộ Công nghiệp về việc phê duyệt phương án và chuyển các Nhà Máy May 1, May 3, May 5 và Trung tâm Thời trang của Công ty Dệt Việt Thắng thành Công ty cổ phần May Việt Thắng</w:t>
      </w:r>
    </w:p>
    <w:p>
      <w:r>
        <w:rPr>
          <w:b/>
          <w:i w:val="0"/>
        </w:rPr>
        <w:t>________________________</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187/2004/NĐ-CP ngày 16 tháng 11 năm 2004 của Chính phủ về chuyển công ty nhà nước thành công ty cổ phần;</w:t>
      </w:r>
    </w:p>
    <w:p>
      <w:r>
        <w:rPr>
          <w:b w:val="0"/>
          <w:i/>
        </w:rPr>
        <w:t>Xét đề nghị của Tổng công ty Dệt – May Việt Nam (Tờ trình số 1387/TTr-CPH ngày 30 tháng 8 năm 2005);</w:t>
      </w:r>
    </w:p>
    <w:p>
      <w:r>
        <w:rPr>
          <w:b w:val="0"/>
          <w:i/>
        </w:rPr>
        <w:t>Theo đề nghị của Ban Đổi mới và Phát triển doanh nghiệp và Vụ trưởng Vụ Tổ chức – Cán bộ,</w:t>
      </w:r>
    </w:p>
    <w:p>
      <w:r>
        <w:rPr>
          <w:b/>
          <w:i w:val="0"/>
        </w:rPr>
        <w:t>QUYẾT ĐỊNH :</w:t>
      </w:r>
    </w:p>
    <w:p>
      <w:r>
        <w:rPr>
          <w:b/>
          <w:i w:val="0"/>
        </w:rPr>
        <w:t xml:space="preserve">Điều 1. </w:t>
      </w:r>
      <w:r>
        <w:rPr>
          <w:b w:val="0"/>
          <w:i w:val="0"/>
        </w:rPr>
        <w:t>Sửa đổi khoản 4, khoản 6 Quyết định số 1006/QĐ-TCCB ngày 21 tháng 3 năm 2005 của Bộ trưởng Bộ Công nghiệp về việc phê duyệt phương án và chuyển các Nhà máy May 1, May 3, May 5 và Trung tâm Thời trang của Công ty Dệt Việt Thắng thành Công ty cổ phần May Việt Thắng như sau:</w:t>
      </w:r>
    </w:p>
    <w:p>
      <w:r>
        <w:rPr>
          <w:b w:val="0"/>
          <w:i w:val="0"/>
        </w:rPr>
        <w:t>"4. Vốn điều lệ và cơ cấu cổ phần phát hành:</w:t>
      </w:r>
      <w:r>
        <w:br/>
      </w:r>
      <w:r>
        <w:rPr>
          <w:b w:val="0"/>
          <w:i w:val="0"/>
        </w:rPr>
        <w:br/>
        <w:t xml:space="preserve">    a) Vốn điều lệ: 16.000.000.000 đồng (Mười sáu tỷ đồng chẵn).</w:t>
      </w:r>
      <w:r>
        <w:br/>
      </w:r>
      <w:r>
        <w:rPr>
          <w:b w:val="0"/>
          <w:i w:val="0"/>
        </w:rPr>
        <w:br/>
        <w:t xml:space="preserve">    b) Cổ phần phát hành lần đầu là 16.000.000.000 đồng, tương ứng với 1.600.000 cổ phần, mệnh giá một cổ phần là 10.000, trong đó:</w:t>
      </w:r>
    </w:p>
    <w:p>
      <w:r>
        <w:rPr>
          <w:b w:val="0"/>
          <w:i w:val="0"/>
        </w:rPr>
        <w:t>- Cổ phần Nhà nước: 836.300 cổ phần, chiếm 52,27% vốn điều lệ;</w:t>
      </w:r>
    </w:p>
    <w:p>
      <w:r>
        <w:rPr>
          <w:b w:val="0"/>
          <w:i w:val="0"/>
        </w:rPr>
        <w:t>- Cổ phần bán ưu đãi cho người lao động trong doanh nghiệp: 492.000 cổ phần, chiếm 30,75% vốn điều lệ;</w:t>
      </w:r>
    </w:p>
    <w:p>
      <w:r>
        <w:rPr>
          <w:b w:val="0"/>
          <w:i w:val="0"/>
        </w:rPr>
        <w:t>- Cổ phần bán ưu đãi cho nhà đầu tư chiến lược: 152.700 cổ phần, chiếm 9,55% vốn điều lệ;</w:t>
      </w:r>
    </w:p>
    <w:p>
      <w:r>
        <w:rPr>
          <w:b w:val="0"/>
          <w:i w:val="0"/>
        </w:rPr>
        <w:t>- Cổ phần bán đấu giá công khai: 119.000 cổ phần, chiếm 7,43% vốn điều lệ".</w:t>
      </w:r>
      <w:r>
        <w:br/>
      </w:r>
      <w:r>
        <w:rPr>
          <w:b w:val="0"/>
          <w:i w:val="0"/>
        </w:rPr>
        <w:br/>
        <w:t xml:space="preserve">    "6. Ưu đãi cho người lao động và nhà đầu tư chiến lược:</w:t>
      </w:r>
    </w:p>
    <w:p>
      <w:r>
        <w:rPr>
          <w:b w:val="0"/>
          <w:i w:val="0"/>
        </w:rPr>
        <w:t>- Tổng số cổ phần bán ưu đãi cho 405 lao động trong doanh nghiệp là 492.000 cổ phần, danh sách theo Phương án cổ phần hóa của doanh nghiệp.</w:t>
      </w:r>
    </w:p>
    <w:p>
      <w:r>
        <w:rPr>
          <w:b w:val="0"/>
          <w:i w:val="0"/>
        </w:rPr>
        <w:t>- Nhà đầu tư chiến lược là công ty liên doanh Việt Thắng - Luch I (địa chỉ: Khu phố I, phường Linh Trung, quận Thủ Đức, Thành phố Hồ Chí Minh" được mua ưu đãi 152.700 cổ phần".</w:t>
      </w:r>
    </w:p>
    <w:p>
      <w:r>
        <w:rPr>
          <w:b/>
          <w:i w:val="0"/>
        </w:rPr>
        <w:t xml:space="preserve">Điều 2. </w:t>
      </w:r>
      <w:r>
        <w:rPr>
          <w:b w:val="0"/>
          <w:i w:val="0"/>
        </w:rPr>
        <w:t>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Dệt - May Việt Nam, Tổng giám đốc Công ty Dệt Việt Thắng, và Hội đồng quản trị Công ty cổ phần May Việt Thắng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2, </w:t>
            </w:r>
            <w:r>
              <w:br/>
            </w:r>
            <w:r>
              <w:rPr>
                <w:b w:val="0"/>
                <w:i w:val="0"/>
              </w:rPr>
              <w:br/>
              <w:t xml:space="preserve">         - Văn phòng Chính phủ, </w:t>
            </w:r>
            <w:r>
              <w:br/>
            </w:r>
            <w:r>
              <w:rPr>
                <w:b w:val="0"/>
                <w:i w:val="0"/>
              </w:rPr>
              <w:br/>
              <w:t xml:space="preserve">         - Ban chỉ đạo ĐM và PTDN,</w:t>
            </w:r>
            <w:r>
              <w:br/>
            </w:r>
            <w:r>
              <w:rPr>
                <w:b w:val="0"/>
                <w:i w:val="0"/>
              </w:rPr>
              <w:br/>
              <w:t xml:space="preserve">         - Bộ Tài chính,</w:t>
            </w:r>
            <w:r>
              <w:br/>
            </w:r>
            <w:r>
              <w:rPr>
                <w:b w:val="0"/>
                <w:i w:val="0"/>
              </w:rPr>
              <w:br/>
              <w:t xml:space="preserve">         - Bộ Kế hoạch và Đầu tư,</w:t>
            </w:r>
            <w:r>
              <w:br/>
            </w:r>
            <w:r>
              <w:rPr>
                <w:b w:val="0"/>
                <w:i w:val="0"/>
              </w:rPr>
              <w:br/>
              <w:t xml:space="preserve">         - Bộ LĐTB và XH,</w:t>
            </w:r>
            <w:r>
              <w:br/>
            </w:r>
            <w:r>
              <w:rPr>
                <w:b w:val="0"/>
                <w:i w:val="0"/>
              </w:rPr>
              <w:br/>
              <w:t xml:space="preserve">         - Bộ Nội vụ,</w:t>
            </w:r>
            <w:r>
              <w:br/>
            </w:r>
            <w:r>
              <w:rPr>
                <w:b w:val="0"/>
                <w:i w:val="0"/>
              </w:rPr>
              <w:br/>
              <w:t xml:space="preserve">         - Ngân hàng Nhà nước VN,</w:t>
            </w:r>
            <w:r>
              <w:br/>
            </w:r>
            <w:r>
              <w:rPr>
                <w:b w:val="0"/>
                <w:i w:val="0"/>
              </w:rPr>
              <w:br/>
              <w:t xml:space="preserve">         - UBND TP Hồ Chí Minh,</w:t>
            </w:r>
            <w:r>
              <w:br/>
            </w:r>
            <w:r>
              <w:rPr>
                <w:b w:val="0"/>
                <w:i w:val="0"/>
              </w:rPr>
              <w:br/>
              <w:t xml:space="preserve">         -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p>
        </w:tc>
        <w:tc>
          <w:tcPr>
            <w:tcW w:type="dxa" w:w="4320"/>
          </w:tcPr>
          <w:p>
            <w:r>
              <w:rPr>
                <w:b w:val="0"/>
                <w:i w:val="0"/>
              </w:rPr>
              <w:br/>
            </w:r>
            <w:r>
              <w:rPr>
                <w:b/>
                <w:i w:val="0"/>
              </w:rPr>
              <w:t>KT. BỘ TRƯỞNG</w:t>
            </w:r>
            <w:r>
              <w:br/>
            </w:r>
            <w:r>
              <w:rPr>
                <w:b/>
                <w:i w:val="0"/>
              </w:rPr>
              <w:t>THỨ TRƯỞNG</w:t>
            </w:r>
            <w:r>
              <w:br/>
            </w:r>
            <w:r>
              <w:rPr>
                <w:b/>
                <w:i w:val="0"/>
              </w:rPr>
              <w:t>(đã ký)</w:t>
            </w:r>
            <w:r>
              <w:br/>
            </w:r>
            <w:r>
              <w:br/>
            </w:r>
            <w:r>
              <w:br/>
            </w:r>
            <w:r>
              <w:rPr>
                <w:b w:val="0"/>
                <w:i w:val="0"/>
              </w:rPr>
              <w:t xml:space="preserve"> </w:t>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