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287/2005/QĐ-TTg Về việc phê duyệt Đề án sắp xếp, đổi mới nông trường quốc doanh của Uỷ ban nhân dân tỉnh Ninh Bình</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287/2005/QĐ-TTg</w:t>
        <w:br/>
        <w:t xml:space="preserve">     </w:t>
      </w:r>
      <w:r>
        <w:rPr>
          <w:b w:val="0"/>
          <w:i w:val="0"/>
        </w:rPr>
        <w:br/>
      </w:r>
      <w:r>
        <w:rPr>
          <w:b w:val="0"/>
          <w:i/>
        </w:rPr>
        <w:br/>
        <w:t xml:space="preserve">      Hà Nội, ngày 8 tháng 11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287/2005/QĐ-TTg</w:t>
        <w:br/>
        <w:t xml:space="preserve">     </w:t>
      </w:r>
      <w:r>
        <w:rPr>
          <w:b w:val="0"/>
          <w:i w:val="0"/>
        </w:rPr>
        <w:br/>
      </w:r>
      <w:r>
        <w:rPr>
          <w:b w:val="0"/>
          <w:i/>
        </w:rPr>
        <w:br/>
        <w:t xml:space="preserve">      Hà Nội, ngày 8 tháng 11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287/2005/QĐ-TTg</w:t>
        <w:br/>
        <w:t xml:space="preserve">     </w:t>
      </w:r>
      <w:r>
        <w:rPr>
          <w:b w:val="0"/>
          <w:i w:val="0"/>
        </w:rPr>
        <w:br/>
      </w:r>
      <w:r>
        <w:rPr>
          <w:b w:val="0"/>
          <w:i/>
        </w:rPr>
        <w:br/>
        <w:t xml:space="preserve">      Hà Nội, ngày 8 tháng 11 năm 2005</w:t>
        <w:br/>
        <w:t xml:space="preserve">     </w:t>
      </w:r>
      <w:r>
        <w:rPr>
          <w:b w:val="0"/>
          <w:i w:val="0"/>
        </w:rPr>
        <w:br/>
      </w:r>
    </w:p>
    <w:p>
      <w:pPr>
        <w:jc w:val="center"/>
      </w:pPr>
      <w:r>
        <w:rPr>
          <w:b w:val="0"/>
          <w:i w:val="0"/>
        </w:rPr>
        <w:br/>
        <w:t xml:space="preserve">      Số: 287/2005/QĐ-TTg</w:t>
        <w:br/>
        <w:t xml:space="preserve">     </w:t>
      </w:r>
    </w:p>
    <w:p>
      <w:pPr>
        <w:jc w:val="center"/>
      </w:pPr>
      <w:r>
        <w:rPr>
          <w:b w:val="0"/>
          <w:i w:val="0"/>
        </w:rPr>
        <w:br/>
        <w:t xml:space="preserve">      Hà Nội, ngày 8 tháng 11 năm 2005</w:t>
        <w:br/>
        <w:t xml:space="preserve">     </w:t>
      </w:r>
    </w:p>
    <w:p>
      <w:r>
        <w:rPr>
          <w:b/>
          <w:i w:val="0"/>
        </w:rPr>
        <w:t>QUYẾT ĐỊNH CỦA THỦ TƯỚNG CHÍNH PHỦ</w:t>
      </w:r>
    </w:p>
    <w:p>
      <w:r>
        <w:rPr>
          <w:b/>
          <w:i/>
        </w:rPr>
        <w:t>Về việc phê duyệt Đề án sắp xếp, đổi mới nông trường quốc doanh</w:t>
      </w:r>
    </w:p>
    <w:p>
      <w:r>
        <w:rPr>
          <w:b/>
          <w:i/>
        </w:rPr>
        <w:t>của Uỷ ban nhân dân tỉnh Ninh Bình</w:t>
      </w:r>
    </w:p>
    <w:p>
      <w:r>
        <w:rPr>
          <w:b/>
          <w:i w:val="0"/>
        </w:rPr>
        <w:t>THỦ TƯỚNG CHÍNH PHỦ</w:t>
      </w:r>
    </w:p>
    <w:p>
      <w:r>
        <w:rPr>
          <w:b w:val="0"/>
          <w:i/>
        </w:rPr>
        <w:t>Căn cứ Luật Tổ chức Chính phủ ngày 25 tháng 12 năm 2001;</w:t>
      </w:r>
    </w:p>
    <w:p>
      <w:r>
        <w:rPr>
          <w:b w:val="0"/>
          <w:i/>
        </w:rPr>
        <w:t>Căn cứ Nghi định số 170/2004/NĐ-CP ngày 22 tháng 9 năm 2004 của Chính phủ về sắp xếp, đổi mới và phát triển nông trường quốc doanh;</w:t>
      </w:r>
    </w:p>
    <w:p>
      <w:r>
        <w:rPr>
          <w:b w:val="0"/>
          <w:i/>
        </w:rPr>
        <w:t>Xét đề nghị của Bộ trưởng Bộ Nông nghiệp và Phát triển nộng thôn và Chủ tịch Uỷ ban nhân dân tỉnh Ninh Bình,</w:t>
      </w:r>
    </w:p>
    <w:p>
      <w:r>
        <w:rPr>
          <w:b/>
          <w:i w:val="0"/>
        </w:rPr>
        <w:t>QUYẾT ĐỊNH:</w:t>
      </w:r>
    </w:p>
    <w:p>
      <w:r>
        <w:rPr>
          <w:b/>
          <w:i w:val="0"/>
        </w:rPr>
        <w:t xml:space="preserve">Điều 1. </w:t>
      </w:r>
      <w:r>
        <w:rPr>
          <w:b w:val="0"/>
          <w:i w:val="0"/>
        </w:rPr>
        <w:t>Phê duyệt Đề án sắp xếp, đổi mới nông trường quốc doanh của Uỷ ban nhân dân tỉnh Ninh Bình như sau:</w:t>
      </w:r>
    </w:p>
    <w:p>
      <w:r>
        <w:rPr>
          <w:b w:val="0"/>
          <w:i w:val="0"/>
        </w:rPr>
        <w:t>1. Chuyển Nông trường Bình Minh thành Công ty Nông nghiệp Bình Minh.</w:t>
      </w:r>
    </w:p>
    <w:p>
      <w:r>
        <w:rPr>
          <w:b w:val="0"/>
          <w:i w:val="0"/>
        </w:rPr>
        <w:t>2. Giải thể 2 nông trường: - Nông trường chè Tam Điệp; - Nông trường Quỳnh Sơn.</w:t>
      </w:r>
    </w:p>
    <w:p>
      <w:r>
        <w:rPr>
          <w:b/>
          <w:i w:val="0"/>
        </w:rPr>
        <w:t xml:space="preserve">Điều 2. </w:t>
      </w:r>
      <w:r>
        <w:rPr>
          <w:b w:val="0"/>
          <w:i w:val="0"/>
        </w:rPr>
        <w:t>Chủ tịch Uỷ ban nhân dân tỉnh Ninh Bình:</w:t>
      </w:r>
    </w:p>
    <w:p>
      <w:pPr>
        <w:jc w:val="both"/>
      </w:pPr>
      <w:r>
        <w:rPr>
          <w:b w:val="0"/>
          <w:i w:val="0"/>
        </w:rPr>
        <w:t>1. Chỉ đạo thực hiện việc sắp xếp, đổi mới nông trường quốc doanh như Điều 1 Quyết định này.</w:t>
      </w:r>
    </w:p>
    <w:p>
      <w:pPr>
        <w:jc w:val="both"/>
      </w:pPr>
      <w:r>
        <w:rPr>
          <w:b w:val="0"/>
          <w:i w:val="0"/>
        </w:rPr>
        <w:t>2. Quyết định điều chỉnh lại diện tích, ranh giới, các loại đất cho phù hợp với quy hoạch phát triển nông nghiệp của địa phương và quy hoạch phát triển của nông trường.</w:t>
      </w:r>
    </w:p>
    <w:p>
      <w:pPr>
        <w:jc w:val="both"/>
      </w:pPr>
      <w:r>
        <w:rPr>
          <w:b w:val="0"/>
          <w:i w:val="0"/>
        </w:rPr>
        <w:t>3. Quyết định cho thuê đất, thu hồi đất theo quy định của pháp luật về đất đai.</w:t>
      </w:r>
    </w:p>
    <w:p>
      <w:pPr>
        <w:jc w:val="both"/>
      </w:pPr>
      <w:r>
        <w:rPr>
          <w:b/>
          <w:i w:val="0"/>
        </w:rPr>
        <w:t xml:space="preserve">Điều 3. </w:t>
      </w:r>
      <w:r>
        <w:rPr>
          <w:b w:val="0"/>
          <w:i w:val="0"/>
        </w:rPr>
        <w:t>Các Bộ: Nông nghiệp và Phát triển nông thôn, Tài chính, Kế hoạch và Đầu tư, Lao động - Thương binh và Xã hội, Tài nguyên và Môi trường, Nội vụ và các Bộ liên quan có trách nhiệm phối hợp với Uỷ ban nhân dân tỉnh Ninh Bình trong thực hiện Đề án này.</w:t>
      </w:r>
    </w:p>
    <w:p>
      <w:r>
        <w:rPr>
          <w:b w:val="0"/>
          <w:i w:val="0"/>
        </w:rPr>
        <w:t>Bộ Nông nghiệp và Phát triển nông thôn có trách nhiệm theo dõi thực hiện Quyết định này.</w:t>
      </w:r>
    </w:p>
    <w:p>
      <w:pPr>
        <w:jc w:val="both"/>
      </w:pPr>
      <w:r>
        <w:rPr>
          <w:b/>
          <w:i w:val="0"/>
        </w:rPr>
        <w:t>Điều 4.</w:t>
      </w:r>
      <w:r>
        <w:rPr>
          <w:b w:val="0"/>
          <w:i w:val="0"/>
        </w:rPr>
        <w:t xml:space="preserve"> Quyết định này có hiệu lực sau 15 ngày, kể từ ngày đăng Công báo.</w:t>
      </w:r>
    </w:p>
    <w:p>
      <w:pPr>
        <w:jc w:val="both"/>
      </w:pPr>
      <w:r>
        <w:rPr>
          <w:b w:val="0"/>
          <w:i w:val="0"/>
        </w:rPr>
        <w:t>Chủ tịch Uỷ ban nhân dân tỉnh Ninh Bình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