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28/2005/QĐ-BCN Sửa đổi khoản 1, khoản 2, khoản 3 Điều 1 Quyết định số 156/2004/QĐ-BCN ngày 03 tháng 12 năm 2004 của Bộ trưởng Bộ Công nghiệp về việc chuyển Công ty Nhựa Hưng Yên thành Công ty cổ phần Nhựa Hưng Yên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28/2005/QĐ-BCN</w:t>
      </w:r>
      <w:r>
        <w:rPr>
          <w:b w:val="0"/>
          <w:i w:val="0"/>
        </w:rPr>
        <w:br/>
      </w:r>
      <w:r>
        <w:rPr>
          <w:b w:val="0"/>
          <w:i w:val="0"/>
        </w:rPr>
        <w:br/>
      </w:r>
      <w:r>
        <w:rPr>
          <w:b w:val="0"/>
          <w:i/>
        </w:rPr>
        <w:br/>
      </w:r>
      <w:r>
        <w:rPr>
          <w:b w:val="0"/>
          <w:i/>
        </w:rPr>
        <w:t>Ngày 22 tháng 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28/2005/QĐ-BCN</w:t>
      </w:r>
      <w:r>
        <w:rPr>
          <w:b w:val="0"/>
          <w:i w:val="0"/>
        </w:rPr>
        <w:br/>
      </w:r>
      <w:r>
        <w:rPr>
          <w:b w:val="0"/>
          <w:i w:val="0"/>
        </w:rPr>
        <w:br/>
      </w:r>
      <w:r>
        <w:rPr>
          <w:b w:val="0"/>
          <w:i/>
        </w:rPr>
        <w:br/>
      </w:r>
      <w:r>
        <w:rPr>
          <w:b w:val="0"/>
          <w:i/>
        </w:rPr>
        <w:t>Ngày 22 tháng 6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28/2005/QĐ-BCN</w:t>
      </w:r>
      <w:r>
        <w:rPr>
          <w:b w:val="0"/>
          <w:i w:val="0"/>
        </w:rPr>
        <w:br/>
      </w:r>
      <w:r>
        <w:rPr>
          <w:b w:val="0"/>
          <w:i w:val="0"/>
        </w:rPr>
        <w:br/>
      </w:r>
      <w:r>
        <w:rPr>
          <w:b w:val="0"/>
          <w:i/>
        </w:rPr>
        <w:br/>
      </w:r>
      <w:r>
        <w:rPr>
          <w:b w:val="0"/>
          <w:i/>
        </w:rPr>
        <w:t>Ngày 22 tháng 6 năm 2005</w:t>
      </w:r>
      <w:r>
        <w:rPr>
          <w:b w:val="0"/>
          <w:i/>
        </w:rPr>
        <w:br/>
      </w:r>
      <w:r>
        <w:rPr>
          <w:b w:val="0"/>
          <w:i w:val="0"/>
        </w:rPr>
        <w:br/>
      </w:r>
    </w:p>
    <w:p>
      <w:pPr>
        <w:jc w:val="center"/>
      </w:pPr>
      <w:r>
        <w:rPr>
          <w:b w:val="0"/>
          <w:i w:val="0"/>
        </w:rPr>
        <w:br/>
      </w:r>
      <w:r>
        <w:rPr>
          <w:b w:val="0"/>
          <w:i w:val="0"/>
        </w:rPr>
        <w:t>Số: 28/2005/QĐ-BCN</w:t>
      </w:r>
      <w:r>
        <w:rPr>
          <w:b w:val="0"/>
          <w:i w:val="0"/>
        </w:rPr>
        <w:br/>
      </w:r>
    </w:p>
    <w:p>
      <w:pPr>
        <w:jc w:val="center"/>
      </w:pPr>
      <w:r>
        <w:rPr>
          <w:b w:val="0"/>
          <w:i w:val="0"/>
        </w:rPr>
        <w:br/>
      </w:r>
      <w:r>
        <w:rPr>
          <w:b w:val="0"/>
          <w:i w:val="0"/>
        </w:rPr>
        <w:t>Ngày 22 tháng 6 năm 2005</w:t>
      </w:r>
      <w:r>
        <w:rPr>
          <w:b w:val="0"/>
          <w:i w:val="0"/>
        </w:rPr>
        <w:br/>
      </w:r>
    </w:p>
    <w:p>
      <w:r>
        <w:rPr>
          <w:b/>
          <w:i w:val="0"/>
        </w:rPr>
        <w:t xml:space="preserve">QUYẾT ĐỊNH </w:t>
      </w:r>
    </w:p>
    <w:p>
      <w:r>
        <w:rPr>
          <w:b/>
          <w:i w:val="0"/>
        </w:rPr>
        <w:t xml:space="preserve">Sửa đổi khoản 1, khoản 2, khoản 3 Điều 1 Quyết định số 156/2004/QĐ-BCN </w:t>
      </w:r>
    </w:p>
    <w:p>
      <w:r>
        <w:rPr>
          <w:b/>
          <w:i w:val="0"/>
        </w:rPr>
        <w:t>ngày 03 tháng 12 năm 2004 của Bộ trưởng Bộ Công nghiệp về việc chuyển</w:t>
      </w:r>
    </w:p>
    <w:p>
      <w:r>
        <w:rPr>
          <w:b/>
          <w:i w:val="0"/>
        </w:rPr>
        <w:t xml:space="preserve"> Công ty Nhựa Hưng Yên thành Công ty cổ phần Nhựa Hưng Yên</w:t>
      </w:r>
    </w:p>
    <w:p>
      <w:r>
        <w:rPr>
          <w:b/>
          <w:i w:val="0"/>
        </w:rPr>
        <w:t>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Quyết định số 2110/QĐ-TCKT ngày 22 tháng 6 năm 2005 của Bộ trưởng Bộ Công nghiệp về việc sửa đổi Điều 1 Quyết định số 3145/QĐ-TCKT ngày 24 tháng 11 năm 2004 của Bộ trưởng Bộ Công nghiệp về việc xác định giá trị Công ty Nhựa Hưng Yên để cổ phần hoá;</w:t>
      </w:r>
    </w:p>
    <w:p>
      <w:r>
        <w:rPr>
          <w:b w:val="0"/>
          <w:i/>
        </w:rPr>
        <w:t xml:space="preserve">Xét đề nghị của Công ty Nhựa Hưng Yên (Tờ trình số 23/HPC/CV-CPH ngày 22 tháng 6 năm 2005);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Sửa đổi khoản 1, khoản 2, khoản 3 Điều 1 Quyết định số 156/2004/QĐ-BCN ngày 03 tháng 12 năm 2004 của Bộ trưởng Bộ Công nghiệp về việc chuyển Công ty Nhựa Hưng Yên thành Công ty cổ phần Nhựa Hưng Yên như sau:</w:t>
      </w:r>
    </w:p>
    <w:p>
      <w:r>
        <w:rPr>
          <w:b w:val="0"/>
          <w:i w:val="0"/>
        </w:rPr>
        <w:t xml:space="preserve">1. Cơ cấu vốn điều lệ : </w:t>
      </w:r>
    </w:p>
    <w:p>
      <w:r>
        <w:rPr>
          <w:b w:val="0"/>
          <w:i w:val="0"/>
        </w:rPr>
        <w:t xml:space="preserve">Vốn điều lệ của Công ty cổ phần là 6.000.000.000 đồng (Sáu tỷ đồng chẵn). </w:t>
      </w:r>
    </w:p>
    <w:p>
      <w:r>
        <w:rPr>
          <w:b w:val="0"/>
          <w:i w:val="0"/>
        </w:rPr>
        <w:t xml:space="preserve">Trong đó : Tỷ lệ cổ phần bán cho người lao động trong Công ty : 100,00 %. </w:t>
      </w:r>
    </w:p>
    <w:p>
      <w:r>
        <w:rPr>
          <w:b w:val="0"/>
          <w:i w:val="0"/>
        </w:rPr>
        <w:t>Trị giá một cổ phần : 100.000 đồng.</w:t>
      </w:r>
    </w:p>
    <w:p>
      <w:r>
        <w:rPr>
          <w:b w:val="0"/>
          <w:i w:val="0"/>
        </w:rPr>
        <w:t>2. Giá trị thực tế của Công ty Nhựa Hưng Yên tại thời điểm ngày 31 tháng 12 năm 2003 để cổ phần hoá (Quyết định số số 2110/QĐ-TCKT ngày 22 tháng 6 năm 2005 của Bộ trưởng Bộ Công nghiệp) là 174.543.305.382 đồng. Trong đó, giá trị thực tế phần vốn Nhà nước tại Công ty là 5.906.365.806 đồng.</w:t>
      </w:r>
    </w:p>
    <w:p>
      <w:r>
        <w:rPr>
          <w:b w:val="0"/>
          <w:i w:val="0"/>
        </w:rPr>
        <w:t>3. Ưu đãi cho người lao động trong Công ty.</w:t>
      </w:r>
    </w:p>
    <w:p>
      <w:r>
        <w:rPr>
          <w:b w:val="0"/>
          <w:i w:val="0"/>
        </w:rPr>
        <w:t>Tổng số cổ phần bán ưu đãi cho 338 lao động trong Công ty là 60.000 cổ phần với giá trị được ưu đãi là 1.800.000.000 đồng. Trong đó, bán ưu đãi trả chậm cho 07 lao động nghèo là 1.336 cổ phần, trị giá 93.520.000 đồng.</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Nhựa Hưng Yên và Chủ tịch Hội đồng quản trị, Tổng giám đốc Công ty cổ phần Nhựa Hưng Yên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