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28/2008/QĐ-BGDĐT Về việc sửa đổi, bổ sung điểm 2, 4 và 5 Mục I của Tiêu chuẩn bộ mẫu thiết bị dạy học tối thiểu môn học giáo dục quốc phòng cho các trường Trung học phổ thông, Trung học chuyên nghiệp, Đại học và Cao đẳng ban hành kèm theo Quyết định số 10/2005/QĐ-BGD&amp;amp;ĐT ngày 01 tháng 4 năm 2005 của Bộ trưởng Bộ Giáo dục và Đào tạo và đã được bổ sung tại Quyết định số 09/2007/QĐ-BGDĐT ngày 10 tháng 4 năm 2007 của Bộ trưởng Bộ Giáo dục và Đào tạo</w:t>
      </w:r>
    </w:p>
    <w:p>
      <w:r>
        <w:rPr>
          <w:b w:val="0"/>
          <w:i w:val="0"/>
        </w:rPr>
        <w:br/>
      </w:r>
      <w:r>
        <w:rPr>
          <w:b w:val="0"/>
          <w:i w:val="0"/>
        </w:rPr>
        <w:br/>
      </w:r>
      <w:r>
        <w:rPr>
          <w:b w:val="0"/>
          <w:i w:val="0"/>
        </w:rPr>
        <w:br/>
      </w:r>
      <w:r>
        <w:rPr>
          <w:b/>
          <w:i w:val="0"/>
        </w:rPr>
        <w:br/>
      </w:r>
      <w:r>
        <w:rPr>
          <w:b/>
          <w:i w:val="0"/>
        </w:rPr>
        <w:br/>
      </w:r>
      <w:r>
        <w:rPr>
          <w:b/>
          <w:i w:val="0"/>
        </w:rPr>
        <w:t>BỘ GIÁO DỤC VÀ ĐÀO TẠO</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28/2008/QĐ-BGDĐT</w:t>
      </w:r>
      <w:r>
        <w:rPr>
          <w:b w:val="0"/>
          <w:i w:val="0"/>
        </w:rPr>
        <w:br/>
      </w:r>
      <w:r>
        <w:rPr>
          <w:b w:val="0"/>
          <w:i w:val="0"/>
        </w:rPr>
        <w:br/>
      </w:r>
      <w:r>
        <w:rPr>
          <w:b w:val="0"/>
          <w:i/>
        </w:rPr>
        <w:br/>
      </w:r>
      <w:r>
        <w:rPr>
          <w:b w:val="0"/>
          <w:i/>
        </w:rPr>
        <w:t>Hà Nội, ngày 3 tháng 6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GIÁO DỤC VÀ ĐÀO TẠO</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28/2008/QĐ-BGDĐT</w:t>
      </w:r>
      <w:r>
        <w:rPr>
          <w:b w:val="0"/>
          <w:i w:val="0"/>
        </w:rPr>
        <w:br/>
      </w:r>
      <w:r>
        <w:rPr>
          <w:b w:val="0"/>
          <w:i w:val="0"/>
        </w:rPr>
        <w:br/>
      </w:r>
      <w:r>
        <w:rPr>
          <w:b w:val="0"/>
          <w:i/>
        </w:rPr>
        <w:br/>
      </w:r>
      <w:r>
        <w:rPr>
          <w:b w:val="0"/>
          <w:i/>
        </w:rPr>
        <w:t>Hà Nội, ngày 3 tháng 6 năm 2008</w:t>
      </w:r>
      <w:r>
        <w:rPr>
          <w:b w:val="0"/>
          <w:i/>
        </w:rPr>
        <w:br/>
      </w:r>
      <w:r>
        <w:rPr>
          <w:b w:val="0"/>
          <w:i w:val="0"/>
        </w:rPr>
        <w:br/>
      </w:r>
      <w:r>
        <w:rPr>
          <w:b w:val="0"/>
          <w:i w:val="0"/>
        </w:rPr>
        <w:br/>
      </w:r>
    </w:p>
    <w:p>
      <w:r>
        <w:rPr>
          <w:b w:val="0"/>
          <w:i w:val="0"/>
        </w:rPr>
        <w:br/>
      </w:r>
      <w:r>
        <w:rPr>
          <w:b/>
          <w:i w:val="0"/>
        </w:rPr>
        <w:br/>
      </w:r>
      <w:r>
        <w:rPr>
          <w:b/>
          <w:i w:val="0"/>
        </w:rPr>
        <w:br/>
      </w:r>
      <w:r>
        <w:rPr>
          <w:b/>
          <w:i w:val="0"/>
        </w:rPr>
        <w:t>BỘ GIÁO DỤC VÀ ĐÀO TẠO</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GIÁO DỤC VÀ ĐÀO TẠO</w:t>
      </w:r>
      <w:r>
        <w:rPr>
          <w:b w:val="0"/>
          <w:i w:val="0"/>
        </w:rPr>
        <w:br/>
      </w:r>
      <w:r>
        <w:rPr>
          <w:b w:val="0"/>
          <w:i w:val="0"/>
        </w:rPr>
        <w:br/>
      </w:r>
      <w:r>
        <w:rPr>
          <w:b w:val="0"/>
          <w:i w:val="0"/>
        </w:rPr>
        <w:br/>
      </w:r>
    </w:p>
    <w:p>
      <w:r>
        <w:rPr>
          <w:b w:val="0"/>
          <w:i w:val="0"/>
        </w:rPr>
        <w:br/>
      </w:r>
      <w:r>
        <w:rPr>
          <w:b w:val="0"/>
          <w:i w:val="0"/>
        </w:rPr>
        <w:t>BỘ GIÁO DỤC VÀ ĐÀO TẠO</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28/2008/QĐ-BGDĐT</w:t>
      </w:r>
      <w:r>
        <w:rPr>
          <w:b w:val="0"/>
          <w:i w:val="0"/>
        </w:rPr>
        <w:br/>
      </w:r>
      <w:r>
        <w:rPr>
          <w:b w:val="0"/>
          <w:i w:val="0"/>
        </w:rPr>
        <w:br/>
      </w:r>
      <w:r>
        <w:rPr>
          <w:b w:val="0"/>
          <w:i/>
        </w:rPr>
        <w:br/>
      </w:r>
      <w:r>
        <w:rPr>
          <w:b w:val="0"/>
          <w:i/>
        </w:rPr>
        <w:t>Hà Nội, ngày 3 tháng 6 năm 2008</w:t>
      </w:r>
      <w:r>
        <w:rPr>
          <w:b w:val="0"/>
          <w:i/>
        </w:rPr>
        <w:br/>
      </w:r>
      <w:r>
        <w:rPr>
          <w:b w:val="0"/>
          <w:i w:val="0"/>
        </w:rPr>
        <w:br/>
      </w:r>
    </w:p>
    <w:p>
      <w:pPr>
        <w:jc w:val="center"/>
      </w:pPr>
      <w:r>
        <w:rPr>
          <w:b w:val="0"/>
          <w:i w:val="0"/>
        </w:rPr>
        <w:br/>
      </w:r>
      <w:r>
        <w:rPr>
          <w:b w:val="0"/>
          <w:i w:val="0"/>
        </w:rPr>
        <w:t>Số: 28/2008/QĐ-BGDĐT</w:t>
      </w:r>
      <w:r>
        <w:rPr>
          <w:b w:val="0"/>
          <w:i w:val="0"/>
        </w:rPr>
        <w:br/>
      </w:r>
    </w:p>
    <w:p>
      <w:pPr>
        <w:jc w:val="center"/>
      </w:pPr>
      <w:r>
        <w:rPr>
          <w:b w:val="0"/>
          <w:i w:val="0"/>
        </w:rPr>
        <w:br/>
      </w:r>
      <w:r>
        <w:rPr>
          <w:b w:val="0"/>
          <w:i w:val="0"/>
        </w:rPr>
        <w:t>Hà Nội, ngày 3 tháng 6 năm 2008</w:t>
      </w:r>
      <w:r>
        <w:rPr>
          <w:b w:val="0"/>
          <w:i w:val="0"/>
        </w:rPr>
        <w:br/>
      </w:r>
    </w:p>
    <w:p>
      <w:r>
        <w:rPr>
          <w:b/>
          <w:i w:val="0"/>
        </w:rPr>
        <w:t>QUYẾT ĐỊNH</w:t>
      </w:r>
    </w:p>
    <w:p>
      <w:r>
        <w:rPr>
          <w:b/>
          <w:i w:val="0"/>
        </w:rPr>
        <w:t xml:space="preserve">Về việc sửa đổi, bổ sung điểm 2, 4 và 5 Mục I của Tiêu chuẩn bộ mẫu thiết bị dạy học tối thiểu môn học giáo dục  </w:t>
      </w:r>
      <w:r>
        <w:rPr>
          <w:b/>
          <w:i w:val="0"/>
        </w:rPr>
        <w:t xml:space="preserve">quốc phòng cho các trường Trung học phổ thông, Trung học chuyên nghiệp, Đại học và Cao đẳng ban hành kèm theo Quyết định số 10/2005/QĐ-BGD&amp;ĐT ngày 01 tháng 4 năm 2005 của </w:t>
      </w:r>
      <w:r>
        <w:rPr>
          <w:b/>
          <w:i w:val="0"/>
        </w:rPr>
        <w:t>Bộ trưởng Bộ Giáo dục và Đào tạo và đã được bổ sung tại Quyết định số 09/2007/QĐ-BGDĐT ngày 10 tháng 4 năm 2007 của Bộ trưởng Bộ Giáo dục và Đào tạo</w:t>
      </w:r>
    </w:p>
    <w:p>
      <w:r>
        <w:rPr>
          <w:b/>
          <w:i w:val="0"/>
        </w:rPr>
        <w:t xml:space="preserve"> __________________________________</w:t>
      </w:r>
    </w:p>
    <w:p>
      <w:r>
        <w:rPr>
          <w:b/>
          <w:i w:val="0"/>
        </w:rPr>
        <w:t>BỘ TRƯỞNG BỘ GIÁO DỤC VÀ ĐÀO TẠO</w:t>
      </w:r>
    </w:p>
    <w:p>
      <w:r>
        <w:rPr>
          <w:b w:val="0"/>
          <w:i/>
        </w:rPr>
        <w:t>Căn cứ Nghị định số 178/2007/NĐ-CP ngày 03 tháng 12 năm 2007 của Chính phủ quy định chức năng, nhiệm vụ, quyền hạn và cơ cấu tổ chức của Bộ, cơ quan ngang Bộ;</w:t>
      </w:r>
    </w:p>
    <w:p>
      <w:r>
        <w:rPr>
          <w:b w:val="0"/>
          <w:i/>
        </w:rPr>
        <w:t>Căn cứ Nghị định số 32/2008/NĐ-CP ngày 19 tháng 3 năm 2008 của Chính phủ quy định chức năng, nhiệm vụ, quyền hạn và cơ cấu tổ chức của Bộ Giáo dục và Đào tạo;</w:t>
      </w:r>
    </w:p>
    <w:p>
      <w:r>
        <w:rPr>
          <w:b w:val="0"/>
          <w:i/>
        </w:rPr>
        <w:t>Căn cứ  Quyết định số 79/2007/QĐ-BGDĐT ngày 24 tháng 12 năm 2007 của Bộ trưởng Bộ Giáo dục và Đào tạo ban hành Chương trình giáo dục quốc phòng – an ninh cấp trung học phổ thông;</w:t>
      </w:r>
    </w:p>
    <w:p>
      <w:r>
        <w:rPr>
          <w:b w:val="0"/>
          <w:i/>
        </w:rPr>
        <w:t>Căn cứ Quyết định số 80/2007/QĐ-BGDĐT ngày 24 tháng 12 năm 2007 của Bộ trưởng Bộ Giáo dục và Đào tạo ban hành Chương trình giáo dục quốc phòng – an ninh trình độ trung cấp chuyên nghiệp;</w:t>
      </w:r>
    </w:p>
    <w:p>
      <w:r>
        <w:rPr>
          <w:b w:val="0"/>
          <w:i/>
        </w:rPr>
        <w:t>Căn cứ Quyết định số 81/2007/QĐ-BGDĐT ngày 24 tháng 12 năm 2007 của Bộ trưởng Bộ Giáo dục và Đào tạo ban hành Chương trình giáo dục quốc phòng – an ninh trình độ đại học, cao đẳng;</w:t>
      </w:r>
    </w:p>
    <w:p>
      <w:r>
        <w:rPr>
          <w:b w:val="0"/>
          <w:i/>
        </w:rPr>
        <w:t>Căn cứ Quyết định số 10/2005/QĐ-BGD&amp;ĐT ngày 01 tháng 4 năm 2005 của Bộ trưởng Bộ Giáo dục và Đào tạo về việc ban hành tiêu chuẩn bộ mẫu thiết bị dạy học tối thiểu môn học giáo dục quốc phòng cho các trường Trung học phổ thông, Trung học chuyên nghiệp, Đại học và Cao đẳng;</w:t>
      </w:r>
    </w:p>
    <w:p>
      <w:r>
        <w:rPr>
          <w:b w:val="0"/>
          <w:i/>
        </w:rPr>
        <w:t>Căn cứ  Quyết định số 09/2007/QĐ-BGDĐT ngày 10 tháng 4 năm 2007 của Bộ truởng Bộ Giáo dục và Đào tạo về việc bổ sung vào Mục I và Mục III của Tiêu chuẩn bộ mẫu thiết bị dạy học tối thiểu môn học giáo dục quốc phòng cho các trường Trung học phổ thông, Trung học chuyên nghiệp, Đại học và Cao đẳng ban hành kèm theo Quyết định số 10/2005/QĐ-BGD&amp;ĐT ngày 01 tháng 4 năm 2005 của Bộ trưởng Bộ Giáo dục và Đào tạo;</w:t>
      </w:r>
    </w:p>
    <w:p>
      <w:r>
        <w:rPr>
          <w:b w:val="0"/>
          <w:i/>
        </w:rPr>
        <w:t>Theo đề nghị của Vụ trưởng Vụ Giáo dục quốc phòng.</w:t>
      </w:r>
    </w:p>
    <w:p>
      <w:r>
        <w:rPr>
          <w:b/>
          <w:i w:val="0"/>
        </w:rPr>
        <w:t>QUYẾT ĐỊNH:</w:t>
      </w:r>
    </w:p>
    <w:p>
      <w:pPr>
        <w:jc w:val="both"/>
      </w:pPr>
      <w:r>
        <w:rPr>
          <w:b/>
          <w:i w:val="0"/>
        </w:rPr>
        <w:t xml:space="preserve">Điều 1. </w:t>
      </w:r>
      <w:r>
        <w:rPr>
          <w:b w:val="0"/>
          <w:i w:val="0"/>
        </w:rPr>
        <w:t>Sửa đổi, bổ sung điểm 2, 4 và 5 Mục I của Tiêu chuẩn bộ mẫu thiết bị dạy học tối thiểu môn học giáo dục quốc phòng cho các trường Trung học phổ thông, Trung học chuyên nghiệp, Đại học và Cao đẳng ban hành kèm theo Quyết định số 10/2005/QĐ-BGD&amp;ĐT ngày 01 tháng 4 năm 2005 của Bộ trưởng Bộ Giáo dục và Đào tạo và đã được bổ sung tại Quyết định số 09/2007/QĐ-BGDĐT ngày 10 tháng 4 năm 2007 của Bộ trưởng Bộ Giáo dục và Đào tạo (có Tiêu chuẩn bộ mẫu thiết bị dạy học tối thiểu kèm theo)</w:t>
      </w:r>
      <w:r>
        <w:rPr>
          <w:b/>
          <w:i w:val="0"/>
        </w:rPr>
        <w:t>.</w:t>
      </w:r>
    </w:p>
    <w:p>
      <w:pPr>
        <w:jc w:val="both"/>
      </w:pPr>
      <w:r>
        <w:rPr>
          <w:b/>
          <w:i w:val="0"/>
        </w:rPr>
        <w:t xml:space="preserve">Điều 2. </w:t>
      </w:r>
      <w:r>
        <w:rPr>
          <w:b w:val="0"/>
          <w:i w:val="0"/>
        </w:rPr>
        <w:t>Quyết định này có hiệu lực thi hành sau 15 ngày, kể từ ngày đăng Công báo. Các quy định trước đây trái với Quyết định này đều bị bãi bỏ.</w:t>
      </w:r>
    </w:p>
    <w:p>
      <w:pPr>
        <w:jc w:val="both"/>
      </w:pPr>
      <w:r>
        <w:rPr>
          <w:b w:val="0"/>
          <w:i w:val="0"/>
        </w:rPr>
        <w:t>Vụ Giáo dục quốc phòng chịu trách nhiệm kiểm soát, quản lý việc sản xuất, cung ứng và sử dụng loại thiết bị này ở các cơ sở giáo dục và đào tạo. Các cơ quan quản lý giáo dục căn cứ Quyết định này để kiểm tra và chỉ đạo quá trình thực hiện việc mua sắm, quản lý và sử dụng thiết bị dạy học.</w:t>
      </w:r>
    </w:p>
    <w:p>
      <w:pPr>
        <w:jc w:val="both"/>
      </w:pPr>
      <w:r>
        <w:rPr>
          <w:b/>
          <w:i w:val="0"/>
        </w:rPr>
        <w:t xml:space="preserve">Điều 3. </w:t>
      </w:r>
      <w:r>
        <w:rPr>
          <w:b w:val="0"/>
          <w:i w:val="0"/>
        </w:rPr>
        <w:t>Các Ông (Bà) Chánh Văn phòng, Cục trưởng Cục Cơ sở vật chất và Thiết bị trường học, đồ chơi trẻ em, Vụ trưởng Vụ Giáo dục quốc phòng và Vụ trưởng các Vụ: Giáo dục Đại học, Kế hoạch - Tài chính, Giáo dục chuyên nghiệp, Giáo dục trung học và Thủ trưởng các đơn vị liên quan thuộc Bộ Giáo dục và Đào tạo, Giám đốc sở giáo dục và đào tạo các tỉnh, thành phố trực thuộc Trung ương, Giám đốc các Đại học, Học viện, Hiệu trưởng các trường đại học, cao đẳng, trung cấp chuyên nghiệp, trung học phổ thông và Giám đốc các trung tâm giáo dục quốc phòng có trách nhiệm thi hành Quyết định này./.</w:t>
      </w:r>
      <w:r>
        <w:rPr>
          <w:b w:val="0"/>
          <w:i w:val="0"/>
        </w:rPr>
        <w:t xml:space="preserve"> </w:t>
      </w:r>
    </w:p>
    <w:p>
      <w:pPr>
        <w:jc w:val="center"/>
      </w:pP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br/>
      </w:r>
      <w:r>
        <w:rPr>
          <w:b/>
          <w:i w:val="0"/>
        </w:rPr>
        <w:t>THỨ TRƯỞNG THƯỜNG TRỰC</w:t>
      </w:r>
      <w:r>
        <w:rPr>
          <w:b/>
          <w:i w:val="0"/>
        </w:rPr>
        <w:br/>
      </w:r>
      <w:r>
        <w:rPr>
          <w:b w:val="0"/>
          <w:i w:val="0"/>
        </w:rPr>
        <w:br/>
      </w:r>
      <w:r>
        <w:rPr>
          <w:b/>
          <w:i/>
        </w:rPr>
        <w:br/>
      </w:r>
      <w:r>
        <w:rPr>
          <w:b/>
          <w:i/>
        </w:rPr>
        <w:t>(Đã ký)</w:t>
      </w:r>
      <w:r>
        <w:rPr>
          <w:b/>
          <w:i/>
        </w:rPr>
        <w:br/>
      </w:r>
      <w:r>
        <w:rPr>
          <w:b w:val="0"/>
          <w:i w:val="0"/>
        </w:rPr>
        <w:br/>
      </w:r>
      <w:r>
        <w:rPr>
          <w:b/>
          <w:i w:val="0"/>
        </w:rPr>
        <w:br/>
      </w:r>
      <w:r>
        <w:rPr>
          <w:b/>
          <w:i w:val="0"/>
        </w:rPr>
        <w:t>Bành Tiến Long</w:t>
      </w:r>
      <w:r>
        <w:rPr>
          <w:b/>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THỨ TRƯỞNG THƯỜNG TRỰC</w:t>
            </w:r>
            <w:r>
              <w:rPr>
                <w:b/>
                <w:i w:val="0"/>
              </w:rPr>
              <w:br/>
            </w:r>
            <w:r>
              <w:rPr>
                <w:b w:val="0"/>
                <w:i w:val="0"/>
              </w:rPr>
              <w:br/>
            </w:r>
            <w:r>
              <w:rPr>
                <w:b/>
                <w:i/>
              </w:rPr>
              <w:br/>
            </w:r>
            <w:r>
              <w:rPr>
                <w:b/>
                <w:i/>
              </w:rPr>
              <w:t>(Đã ký)</w:t>
            </w:r>
            <w:r>
              <w:rPr>
                <w:b/>
                <w:i/>
              </w:rPr>
              <w:br/>
            </w:r>
            <w:r>
              <w:rPr>
                <w:b w:val="0"/>
                <w:i w:val="0"/>
              </w:rPr>
              <w:br/>
            </w:r>
            <w:r>
              <w:rPr>
                <w:b/>
                <w:i w:val="0"/>
              </w:rPr>
              <w:br/>
            </w:r>
            <w:r>
              <w:rPr>
                <w:b/>
                <w:i w:val="0"/>
              </w:rPr>
              <w:t>Bành Tiến Long</w:t>
            </w:r>
            <w:r>
              <w:rPr>
                <w:b/>
                <w:i w:val="0"/>
              </w:rPr>
              <w:br/>
            </w:r>
          </w:p>
        </w:tc>
      </w:tr>
    </w:tbl>
    <w:p>
      <w:r>
        <w:rPr>
          <w:b/>
          <w:i w:val="0"/>
        </w:rPr>
        <w:t>TIÊU CHUẨN BỘ MẪU THIẾT BỊ DẠY HỌC TỐI THIỂU</w:t>
      </w:r>
    </w:p>
    <w:p>
      <w:r>
        <w:rPr>
          <w:b w:val="0"/>
          <w:i w:val="0"/>
        </w:rPr>
        <w:t>MÔN HỌC GIÁO DỤC QUỐC PHÒNG CHO CÁC TRƯỜNG TRUNG HỌC PHỔ THÔNG, TRUNG HỌC CHUYÊN NGHIỆP, ĐẠI HỌC VÀ CAO ĐẲNG</w:t>
      </w:r>
    </w:p>
    <w:p>
      <w:r>
        <w:rPr>
          <w:b w:val="0"/>
          <w:i/>
        </w:rPr>
        <w:t>(Kèm theo Quyết định số: 28/2008/QĐ-BGDĐT, ngày 03 tháng 6 năm 2008 của Bộ trưởng Bộ Giáo dục và Đào tạo)</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TT</w:t>
            </w:r>
          </w:p>
        </w:tc>
        <w:tc>
          <w:tcPr>
            <w:tcW w:type="dxa" w:w="1234"/>
          </w:tcPr>
          <w:p>
            <w:r>
              <w:rPr>
                <w:b w:val="0"/>
                <w:i w:val="0"/>
              </w:rPr>
              <w:br/>
            </w:r>
            <w:r>
              <w:rPr>
                <w:b w:val="0"/>
                <w:i w:val="0"/>
              </w:rPr>
              <w:t>Mã số</w:t>
            </w:r>
          </w:p>
        </w:tc>
        <w:tc>
          <w:tcPr>
            <w:tcW w:type="dxa" w:w="1234"/>
          </w:tcPr>
          <w:p>
            <w:r>
              <w:rPr>
                <w:b w:val="0"/>
                <w:i w:val="0"/>
              </w:rPr>
              <w:br/>
            </w:r>
            <w:r>
              <w:rPr>
                <w:b w:val="0"/>
                <w:i w:val="0"/>
              </w:rPr>
              <w:t>Tên thiết bị</w:t>
            </w:r>
          </w:p>
        </w:tc>
        <w:tc>
          <w:tcPr>
            <w:tcW w:type="dxa" w:w="1234"/>
          </w:tcPr>
          <w:p>
            <w:r>
              <w:rPr>
                <w:b w:val="0"/>
                <w:i w:val="0"/>
              </w:rPr>
              <w:br/>
            </w:r>
            <w:r>
              <w:rPr>
                <w:b w:val="0"/>
                <w:i w:val="0"/>
              </w:rPr>
              <w:t>Đơn vị tính</w:t>
            </w:r>
          </w:p>
        </w:tc>
        <w:tc>
          <w:tcPr>
            <w:tcW w:type="dxa" w:w="1234"/>
          </w:tcPr>
          <w:p>
            <w:r>
              <w:rPr>
                <w:b w:val="0"/>
                <w:i w:val="0"/>
              </w:rPr>
              <w:br/>
            </w:r>
            <w:r>
              <w:rPr>
                <w:b w:val="0"/>
                <w:i w:val="0"/>
              </w:rPr>
              <w:t>Đặc tính kỹ thuật cơ bản</w:t>
            </w:r>
          </w:p>
        </w:tc>
        <w:tc>
          <w:tcPr>
            <w:tcW w:type="dxa" w:w="1234"/>
          </w:tcPr>
          <w:p>
            <w:r>
              <w:rPr>
                <w:b w:val="0"/>
                <w:i w:val="0"/>
              </w:rPr>
              <w:br/>
            </w:r>
            <w:r>
              <w:rPr>
                <w:b w:val="0"/>
                <w:i w:val="0"/>
              </w:rPr>
              <w:t>Đơn vị sản xuất mẫu</w:t>
            </w:r>
          </w:p>
        </w:tc>
        <w:tc>
          <w:tcPr>
            <w:tcW w:type="dxa" w:w="1234"/>
          </w:tcPr>
          <w:p>
            <w:r>
              <w:rPr>
                <w:b w:val="0"/>
                <w:i w:val="0"/>
              </w:rPr>
              <w:br/>
            </w:r>
            <w:r>
              <w:rPr>
                <w:b w:val="0"/>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