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28/2012/QĐ-UBND Ban hành Quy định về giá các loại đất năm 2013 trên địa bàn tỉnh Lạng Sơn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LẠNG SƠN</w:t>
      </w:r>
      <w:r>
        <w:rPr>
          <w:b w:val="0"/>
          <w:i w:val="0"/>
        </w:rPr>
        <w:br/>
      </w:r>
      <w:r>
        <w:rPr>
          <w:b/>
          <w:i w:val="0"/>
        </w:rPr>
        <w:t>-------------</w:t>
      </w:r>
      <w:r>
        <w:rPr>
          <w:b w:val="0"/>
          <w:i w:val="0"/>
        </w:rPr>
        <w:br/>
      </w:r>
      <w:r>
        <w:rPr>
          <w:b w:val="0"/>
          <w:i w:val="0"/>
        </w:rPr>
        <w:t>Số: 28/2012/QĐ-UBND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Lạng Sơn, ngày 20 tháng 12 năm 2012</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giá các loại đất năm 2013</w:t>
      </w:r>
      <w:r>
        <w:rPr>
          <w:b w:val="0"/>
          <w:i w:val="0"/>
        </w:rPr>
        <w:br/>
      </w:r>
      <w:r>
        <w:rPr>
          <w:b/>
          <w:i w:val="0"/>
        </w:rPr>
        <w:t>trên địa bàn tỉnh Lạng Sơn.</w:t>
      </w:r>
      <w:r>
        <w:rPr>
          <w:b w:val="0"/>
          <w:i w:val="0"/>
        </w:rPr>
        <w:br/>
      </w:r>
      <w:r>
        <w:rPr>
          <w:b/>
          <w:i w:val="0"/>
        </w:rPr>
        <w:t>-----------------------</w:t>
      </w:r>
      <w:r>
        <w:rPr>
          <w:b w:val="0"/>
          <w:i w:val="0"/>
        </w:rPr>
        <w:br/>
      </w:r>
      <w:r>
        <w:rPr>
          <w:b/>
          <w:i w:val="0"/>
        </w:rPr>
        <w:t>ỦY BAN NHÂN DÂN TỈNH LẠNG SƠN</w:t>
      </w:r>
      <w:r>
        <w:rPr>
          <w:b w:val="0"/>
          <w:i w:val="0"/>
        </w:rPr>
        <w:br/>
      </w:r>
      <w:r>
        <w:rPr>
          <w:b w:val="0"/>
          <w:i w:val="0"/>
        </w:rPr>
        <w:t>Căn cứ Luật tổ chức Hội đồng nhân dân và Ủy ban nhân dân ngày 26 tháng 11 năm 2003;</w:t>
      </w:r>
      <w:r>
        <w:rPr>
          <w:b w:val="0"/>
          <w:i w:val="0"/>
        </w:rPr>
        <w:br/>
      </w:r>
      <w:r>
        <w:rPr>
          <w:b w:val="0"/>
          <w:i w:val="0"/>
        </w:rPr>
        <w:t>Căn cứ Luật Đất đai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Nghị định số 91/2006/NĐ-CP ngày 06/9/2006 của Chính phủ quy định chi tiết thi hành một số Điều của Luật Ban hành văn bản quy phạm pháp luật của Hội đồng nhân dân, Ủy ban nhân dân ngày 03/12/2004;</w:t>
      </w:r>
      <w:r>
        <w:rPr>
          <w:b w:val="0"/>
          <w:i w:val="0"/>
        </w:rPr>
        <w:br/>
      </w:r>
      <w:r>
        <w:rPr>
          <w:b w:val="0"/>
          <w:i w:val="0"/>
        </w:rPr>
        <w:t>Căn cứ Nghị định số 181/2004/NĐ-CP ngày 29/10/2004 của Chính phủ về thi hành Luật Đất đai; Nghị định số 188/2004/NĐ-CP ngày 16/11/2004 của Chính phủ về phương pháp xác định giá đất và khung giá các loại đất;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Nghị định số 123/2007/NĐ-CP ngày 27/7/2007 về việc sửa đổi bổ sung một số Điều của Nghị định số 188/2004/NĐ-CP về phương pháp xác định giá đất và khung giá các loại đất; Nghị định số 69/2009/NĐ-CP ngày 13/8/2009 của Chính phủ quy định bổ sung về quy hoạch sử dụng đất, giá đất, thu hồi đất, bồi thường, hỗ trợ và tái định cư;</w:t>
      </w:r>
      <w:r>
        <w:rPr>
          <w:b w:val="0"/>
          <w:i w:val="0"/>
        </w:rPr>
        <w:br/>
      </w:r>
      <w:r>
        <w:rPr>
          <w:b w:val="0"/>
          <w:i w:val="0"/>
        </w:rPr>
        <w:t>Căn cứ Thông tư liên tịch số 02/2010/TTLT-BTNMT-BTC ngày 08/01/2010 của Liên Bộ Tài nguyên và Môi trường - Bộ Tài chính hướng dẫn xây dựng, thẩm định, ban hành bảng giá đất và điều chỉnh bảng giá đất thuộc thẩm quyền của Ủy ban nhân dân tỉnh, thành phố trực thuộc Trung ương;</w:t>
      </w:r>
      <w:r>
        <w:rPr>
          <w:b w:val="0"/>
          <w:i w:val="0"/>
        </w:rPr>
        <w:br/>
      </w:r>
      <w:r>
        <w:rPr>
          <w:b w:val="0"/>
          <w:i w:val="0"/>
        </w:rPr>
        <w:t>Căn cứ Nghị quyết số 96/2012/NQ-HĐND ngày 11 tháng 12 năm 2012 của Hội đồng Nhân dân tỉnh Lạng Sơn về phê chuẩn phương án Giá các loại đất trên địa bàn tỉnh Lạng Sơn năm 2013;</w:t>
      </w:r>
      <w:r>
        <w:rPr>
          <w:b w:val="0"/>
          <w:i w:val="0"/>
        </w:rPr>
        <w:br/>
      </w:r>
      <w:r>
        <w:rPr>
          <w:b w:val="0"/>
          <w:i w:val="0"/>
        </w:rPr>
        <w:t>Theo đề nghị của Giám đốc Sở Tài nguyên và Môi trường tại Tờ trình số 342/TTr-STNMT ngày 19/12/2012,</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giá các loại đất năm 2013 trên địa bàn tỉnh Lạng Sơn.</w:t>
      </w:r>
      <w:r>
        <w:rPr>
          <w:b w:val="0"/>
          <w:i w:val="0"/>
        </w:rPr>
        <w:br/>
      </w:r>
      <w:r>
        <w:rPr>
          <w:b/>
          <w:i w:val="0"/>
        </w:rPr>
        <w:t>Điều 2.</w:t>
      </w:r>
      <w:r>
        <w:rPr>
          <w:b w:val="0"/>
          <w:i w:val="0"/>
        </w:rPr>
        <w:t xml:space="preserve"> Giá các loại đất Ban hành kèm theo Quyết định này được sử dụng làm căn cứ để:</w:t>
      </w:r>
      <w:r>
        <w:rPr>
          <w:b w:val="0"/>
          <w:i w:val="0"/>
        </w:rPr>
        <w:br/>
      </w:r>
      <w:r>
        <w:rPr>
          <w:b w:val="0"/>
          <w:i w:val="0"/>
        </w:rPr>
        <w:t>1. Tính thuế đối với việc sử dụng đất và chuyển quyền sử dụng đất theo quy định của pháp luật;</w:t>
      </w:r>
      <w:r>
        <w:rPr>
          <w:b w:val="0"/>
          <w:i w:val="0"/>
        </w:rPr>
        <w:br/>
      </w:r>
      <w:r>
        <w:rPr>
          <w:b w:val="0"/>
          <w:i w:val="0"/>
        </w:rPr>
        <w:t>2. Tính tiền sử dụng đất và tiền thuê đất khi giao đất, cho thuê đất không thông qua đấu giá quyền sử dụng đất hoặc đấu thầu dự án có sử dụng đất cho các trường hợp quy định tại Điều 34 và Điều 35 của Luật Đất đai năm 2003;</w:t>
      </w:r>
      <w:r>
        <w:rPr>
          <w:b w:val="0"/>
          <w:i w:val="0"/>
        </w:rPr>
        <w:br/>
      </w:r>
      <w:r>
        <w:rPr>
          <w:b w:val="0"/>
          <w:i w:val="0"/>
        </w:rPr>
        <w:t>3. Tính giá trị quyền sử dụng đất khi giao đất không thu tiền sử dụng đất cho các tổ chức, hộ gia đình, cá nhân trong các trường hợp quy định tại Điều 33 Luật Đất đai năm 2003;</w:t>
      </w:r>
      <w:r>
        <w:rPr>
          <w:b w:val="0"/>
          <w:i w:val="0"/>
        </w:rPr>
        <w:br/>
      </w:r>
      <w:r>
        <w:rPr>
          <w:b w:val="0"/>
          <w:i w:val="0"/>
        </w:rPr>
        <w:t>4. Xác định giá trị quyền sử dụng đất để tính vào giá trị tài sản của doanh nghiệp Nhà nước khi doanh nghiệp cổ phần hóa, lựa chọn hình thức giao đất có thu tiền sử dụng đất theo quy định tại Khoản 3, Điều 59 Luật đất đai năm 2003;</w:t>
      </w:r>
      <w:r>
        <w:rPr>
          <w:b w:val="0"/>
          <w:i w:val="0"/>
        </w:rPr>
        <w:br/>
      </w:r>
      <w:r>
        <w:rPr>
          <w:b w:val="0"/>
          <w:i w:val="0"/>
        </w:rPr>
        <w:t>5. Tính giá trị quyền sử dụng đất để thu Lệ phí trước bạ theo quy định của pháp luật;</w:t>
      </w:r>
      <w:r>
        <w:rPr>
          <w:b w:val="0"/>
          <w:i w:val="0"/>
        </w:rPr>
        <w:br/>
      </w:r>
      <w:r>
        <w:rPr>
          <w:b w:val="0"/>
          <w:i w:val="0"/>
        </w:rPr>
        <w:t>6. Tính giá trị quyền sử dụng đất để bồi thường khi Nhà nước thu hồi đất sử dụng vào mục đích quốc phòng, an ninh, lợi ích quốc gia, lợi ích công cộng và phát triển kinh tế quy định tại Điều 39 và Điều 40 Luật Đất đai năm 2003;</w:t>
      </w:r>
      <w:r>
        <w:rPr>
          <w:b w:val="0"/>
          <w:i w:val="0"/>
        </w:rPr>
        <w:br/>
      </w:r>
      <w:r>
        <w:rPr>
          <w:b w:val="0"/>
          <w:i w:val="0"/>
        </w:rPr>
        <w:t>7. Tính tiền bồi thường đối với người có hành vi vi phạm pháp luật về đất mà gây thiệt hại cho Nhà nước theo quy định của pháp luật.</w:t>
      </w:r>
      <w:r>
        <w:rPr>
          <w:b w:val="0"/>
          <w:i w:val="0"/>
        </w:rPr>
        <w:br/>
      </w:r>
      <w:r>
        <w:rPr>
          <w:b/>
          <w:i w:val="0"/>
        </w:rPr>
        <w:t>Điều 3.</w:t>
      </w:r>
      <w:r>
        <w:rPr>
          <w:b w:val="0"/>
          <w:i w:val="0"/>
        </w:rPr>
        <w:t xml:space="preserve"> Quyết định này có hiệu lực thi hành kể từ ngày 01/01/2013.</w:t>
      </w:r>
      <w:r>
        <w:rPr>
          <w:b w:val="0"/>
          <w:i w:val="0"/>
        </w:rPr>
        <w:br/>
      </w:r>
      <w:r>
        <w:rPr>
          <w:b/>
          <w:i w:val="0"/>
        </w:rPr>
        <w:t>Điều 4.</w:t>
      </w:r>
      <w:r>
        <w:rPr>
          <w:b w:val="0"/>
          <w:i w:val="0"/>
        </w:rPr>
        <w:t xml:space="preserve"> Chánh văn phòng Ủy ban nhân dân tỉnh; Giám đốc các Sở; Thủ trưởng các Ban, ngành; Chủ tịch Ủy ban nhân dân các huyện, thành phố; tổ chức, hộ gia đình, cá nhân sử dụng đất trên địa bàn tỉnh Lạng Sơn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Văn Bình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LẠNG SƠN</w:t>
            </w:r>
            <w:r>
              <w:rPr>
                <w:b w:val="0"/>
                <w:i w:val="0"/>
              </w:rPr>
              <w:br/>
            </w:r>
            <w:r>
              <w:rPr>
                <w:b/>
                <w:i w:val="0"/>
              </w:rPr>
              <w:t>-------------</w:t>
            </w:r>
            <w:r>
              <w:rPr>
                <w:b w:val="0"/>
                <w:i w:val="0"/>
              </w:rPr>
              <w:br/>
            </w:r>
            <w:r>
              <w:rPr>
                <w:b w:val="0"/>
                <w:i w:val="0"/>
              </w:rPr>
              <w:t>Số: 28/2012/QĐ-UBND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Lạng Sơn, ngày 20 tháng 12 năm 2012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Văn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