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28/2015/QĐ-UBND Ban hành quy chế phối hợp trong công tác quản lý, bảo vệ, giải tỏa hành lang an toàn đường bộ (Quốc lộ, đường tỉnh) và đường sắt trên địa bàn tỉnh Hà Tĩnh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28/2015/QĐ-UBND</w:t>
        <w:br/>
        <w:t xml:space="preserve">     </w:t>
      </w:r>
      <w:r>
        <w:rPr>
          <w:b w:val="0"/>
          <w:i w:val="0"/>
        </w:rPr>
        <w:br/>
      </w:r>
      <w:r>
        <w:rPr>
          <w:b w:val="0"/>
          <w:i/>
        </w:rPr>
        <w:br/>
        <w:t xml:space="preserve">      Hà Tĩnh, ngày 23 tháng 7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28/2015/QĐ-UBND</w:t>
        <w:br/>
        <w:t xml:space="preserve">     </w:t>
      </w:r>
      <w:r>
        <w:rPr>
          <w:b w:val="0"/>
          <w:i w:val="0"/>
        </w:rPr>
        <w:br/>
      </w:r>
      <w:r>
        <w:rPr>
          <w:b w:val="0"/>
          <w:i/>
        </w:rPr>
        <w:br/>
        <w:t xml:space="preserve">      Hà Tĩnh, ngày 23 tháng 7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28/2015/QĐ-UBND</w:t>
        <w:br/>
        <w:t xml:space="preserve">     </w:t>
      </w:r>
      <w:r>
        <w:rPr>
          <w:b w:val="0"/>
          <w:i w:val="0"/>
        </w:rPr>
        <w:br/>
      </w:r>
      <w:r>
        <w:rPr>
          <w:b w:val="0"/>
          <w:i/>
        </w:rPr>
        <w:br/>
        <w:t xml:space="preserve">      Hà Tĩnh, ngày 23 tháng 7 năm 2015</w:t>
        <w:br/>
        <w:t xml:space="preserve">     </w:t>
      </w:r>
      <w:r>
        <w:rPr>
          <w:b w:val="0"/>
          <w:i w:val="0"/>
        </w:rPr>
        <w:br/>
      </w:r>
    </w:p>
    <w:p>
      <w:pPr>
        <w:jc w:val="center"/>
      </w:pPr>
      <w:r>
        <w:rPr>
          <w:b w:val="0"/>
          <w:i w:val="0"/>
        </w:rPr>
        <w:br/>
        <w:t xml:space="preserve">      Số: 28/2015/QĐ-UBND</w:t>
        <w:br/>
        <w:t xml:space="preserve">     </w:t>
      </w:r>
    </w:p>
    <w:p>
      <w:pPr>
        <w:jc w:val="center"/>
      </w:pPr>
      <w:r>
        <w:rPr>
          <w:b w:val="0"/>
          <w:i w:val="0"/>
        </w:rPr>
        <w:br/>
        <w:t xml:space="preserve">      Hà Tĩnh, ngày 23 tháng 7 năm 2015</w:t>
        <w:br/>
        <w:t xml:space="preserve">     </w:t>
      </w:r>
    </w:p>
    <w:p>
      <w:r>
        <w:rPr>
          <w:b/>
          <w:i w:val="0"/>
        </w:rPr>
        <w:t>QUYẾT ĐỊNH</w:t>
      </w:r>
    </w:p>
    <w:p>
      <w:r>
        <w:rPr>
          <w:b/>
          <w:i w:val="0"/>
        </w:rPr>
        <w:t xml:space="preserve">Ban hành quy chế phối hợp trong công tác quản lý, bảo vệ, </w:t>
      </w:r>
    </w:p>
    <w:p>
      <w:r>
        <w:rPr>
          <w:b/>
          <w:i w:val="0"/>
        </w:rPr>
        <w:t xml:space="preserve">giải tỏa hành lang an toàn đường bộ (Quốc lộ, đường tỉnh) và </w:t>
      </w:r>
    </w:p>
    <w:p>
      <w:r>
        <w:rPr>
          <w:b/>
          <w:i w:val="0"/>
        </w:rPr>
        <w:t>đường sắt trên địa bàn tỉnh Hà Tĩnh</w:t>
      </w:r>
    </w:p>
    <w:p>
      <w:r>
        <w:rPr>
          <w:b/>
          <w:i w:val="0"/>
        </w:rPr>
        <w:t>ỦY BAN NHÂN DÂN TỈNH</w:t>
      </w:r>
    </w:p>
    <w:p>
      <w:r>
        <w:rPr>
          <w:b w:val="0"/>
          <w:i/>
        </w:rPr>
        <w:t>Căn cứ Luật Tổ chức HĐND, UBND ngày 26/11/2003;</w:t>
      </w:r>
    </w:p>
    <w:p>
      <w:r>
        <w:rPr>
          <w:b w:val="0"/>
          <w:i/>
        </w:rPr>
        <w:t>Căn cứ Luật Ban hành văn bản Quy phạm pháp luật của HĐND, UBND ngày 03/12/2004;</w:t>
      </w:r>
    </w:p>
    <w:p>
      <w:r>
        <w:rPr>
          <w:b w:val="0"/>
          <w:i/>
        </w:rPr>
        <w:t>Căn cứ Luật Giao thông đường bộ ngày 13/11/2008;</w:t>
      </w:r>
    </w:p>
    <w:p>
      <w:r>
        <w:rPr>
          <w:b w:val="0"/>
          <w:i/>
        </w:rPr>
        <w:t>Căn cứ Luật Đường sắt số 35/2005/QH11 ngày 14/6/2005;</w:t>
      </w:r>
    </w:p>
    <w:p>
      <w:r>
        <w:rPr>
          <w:b w:val="0"/>
          <w:i/>
        </w:rPr>
        <w:t>Căn cứ Luật xử lý vi phạm hành chính ngày 20/6/2012;</w:t>
      </w:r>
    </w:p>
    <w:p>
      <w:r>
        <w:rPr>
          <w:b w:val="0"/>
          <w:i/>
        </w:rPr>
        <w:t>Căn cứ Nghị định số 11/2010/NĐ-CP ngày 24/02/2010 của Chính phủ về quản lý và bảo vệ kết cấu hạ tầng giao thông đường bộ; Nghị định số 100/2013/NĐ-CP ngày 03/9/2013 về sửa đổi, bổ sung một số điều của Nghị định số 11/2010/NĐ-CP ngày 24/02/2010 của Thủ tướng Chính phủ; Nghị định số 171/2013/NĐ-CP ngày 13/11/2013 của Chính phủ quy định xử phạt vi phạm hành chính trong lĩnh vực giao thông đường bộ và đường sắt; Nghị định 107/2014/NĐ-CP ngày 17/11/2014 của Chính phủ Sửa đổi, bổ sung một số điều của Nghị định số 171/2013/NĐ-CP ngày 13/11/2013 của Chính phủ; Nghị định số 14/2015/NĐ-CP ngày 13/02/2015 của Chính phủ Quy định chi tiết và hướng dẫn thi hành một số điều của Luật Đường sắt;</w:t>
      </w:r>
    </w:p>
    <w:p>
      <w:r>
        <w:rPr>
          <w:b w:val="0"/>
          <w:i/>
        </w:rPr>
        <w:t>Thực hiện Quyết định số 994/QĐ-TTg ngày 19/6/2014 của Thủ tướng Chính phủ về việc phê duyệt Kế hoạch lập lại trật tự hành lang an toàn đường bộ, đường sắt giai đoạn 2014-2020;</w:t>
      </w:r>
    </w:p>
    <w:p>
      <w:r>
        <w:rPr>
          <w:b w:val="0"/>
          <w:i/>
        </w:rPr>
        <w:t>Xét đề nghị của Giám đốc Sở Giao thông Vận tải Hà Tĩnh tại Tờ trình số 2159/TTr-SGTVT ngày 06/7/2015; ý kiến thẩm định của Sở Tư pháp tại Văn bản số 934/BC-STP ngày 10/6/2015,</w:t>
      </w:r>
    </w:p>
    <w:p>
      <w:r>
        <w:rPr>
          <w:b/>
          <w:i w:val="0"/>
        </w:rPr>
        <w:t>QUYẾT ĐỊNH:</w:t>
      </w:r>
    </w:p>
    <w:p>
      <w:r>
        <w:rPr>
          <w:b/>
          <w:i w:val="0"/>
        </w:rPr>
        <w:t xml:space="preserve">Điều 1. </w:t>
      </w:r>
      <w:r>
        <w:rPr>
          <w:b w:val="0"/>
          <w:i w:val="0"/>
        </w:rPr>
        <w:t>Ban hành kèm theo Quyết định này Quy chế phối hợp trong công tác quản lý, bảo vệ, giải tỏa hành lang an toàn đường bộ (Quốc lộ, đường tỉnh) và đường sắt trên địa bàn tỉnh Hà Tĩnh.</w:t>
      </w:r>
    </w:p>
    <w:p>
      <w:r>
        <w:rPr>
          <w:b/>
          <w:i w:val="0"/>
        </w:rPr>
        <w:t>Điều 2.</w:t>
      </w:r>
      <w:r>
        <w:rPr>
          <w:b w:val="0"/>
          <w:i w:val="0"/>
        </w:rPr>
        <w:t xml:space="preserve"> Quyết định này thay thế Quyết định số 07/2009/QĐ-UBND ngày 31/3/2009 của UBND tỉnh Hà Tĩnh về việc ban hành quy chế phối hợp trong công quản lý, bảo vệ, giải tỏa hành lang an đường bộ các tuyến quốc lộ trên địa bàn tỉnh và đường tỉnh.</w:t>
      </w:r>
    </w:p>
    <w:p>
      <w:r>
        <w:rPr>
          <w:b/>
          <w:i w:val="0"/>
        </w:rPr>
        <w:t xml:space="preserve">Điều 3. </w:t>
      </w:r>
      <w:r>
        <w:rPr>
          <w:b w:val="0"/>
          <w:i w:val="0"/>
        </w:rPr>
        <w:t>Quyết định này có hiệu lực thi hành sau 10 ngày kể từ ngày ký;</w:t>
      </w:r>
    </w:p>
    <w:p>
      <w:r>
        <w:rPr>
          <w:b w:val="0"/>
          <w:i w:val="0"/>
        </w:rPr>
        <w:t>Chánh Văn phòng UBND tỉnh; Trưởng ban chỉ đạo thực hiện Quyết định số 994/QĐ-TTg ngày 19/6/2014 của Thủ tướng Chính phủ; Giám đốc các Sở; Giao thông Vận tải, Kế hoạch và Đầu tư, Tài chính, Xây dựng, Tài nguyên và Môi trường, Thông tin và Truyền thông; Giám đốc Công an tỉnh; Cục Quản lý đường bộ 2; Công ty TNHH MTV Quản lý đường sắt Nghệ Tĩnh; Chủ Tịch; Chủ tịch UBND các huyện thành phố, thị xã và Thủ tướng các cơ quan, đơn vị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Quốc Khánh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Đặng Quốc Khánh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Đặng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