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28/2018/QĐ-UBND Quy định giá tối đa dịch vụ sử dụng diện tích bán hàng và trông giữ xe tại Chợ Đồn, xã Thạch Điền, huyện Thạch Hà</w:t>
      </w:r>
    </w:p>
    <w:p>
      <w:r>
        <w:rPr>
          <w:b w:val="0"/>
          <w:i w:val="0"/>
        </w:rPr>
        <w:br/>
      </w:r>
      <w:r>
        <w:rPr>
          <w:b w:val="0"/>
          <w:i w:val="0"/>
        </w:rPr>
        <w:br/>
      </w:r>
      <w:r>
        <w:rPr>
          <w:b w:val="0"/>
          <w:i w:val="0"/>
        </w:rPr>
        <w:br/>
      </w:r>
      <w:r>
        <w:rPr>
          <w:b/>
          <w:i w:val="0"/>
        </w:rPr>
        <w:br/>
      </w:r>
      <w:r>
        <w:rPr>
          <w:b/>
          <w:i w:val="0"/>
        </w:rPr>
        <w:br/>
        <w:t xml:space="preserve">       UBND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28/2018/QĐ-UBND</w:t>
        <w:br/>
        <w:t xml:space="preserve">     </w:t>
      </w:r>
      <w:r>
        <w:rPr>
          <w:b w:val="0"/>
          <w:i w:val="0"/>
        </w:rPr>
        <w:br/>
      </w:r>
      <w:r>
        <w:rPr>
          <w:b w:val="0"/>
          <w:i/>
        </w:rPr>
        <w:br/>
        <w:t xml:space="preserve">      Hà Tĩnh, ngày 24 tháng 7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28/2018/QĐ-UBND</w:t>
        <w:br/>
        <w:t xml:space="preserve">     </w:t>
      </w:r>
      <w:r>
        <w:rPr>
          <w:b w:val="0"/>
          <w:i w:val="0"/>
        </w:rPr>
        <w:br/>
      </w:r>
      <w:r>
        <w:rPr>
          <w:b w:val="0"/>
          <w:i/>
        </w:rPr>
        <w:br/>
        <w:t xml:space="preserve">      Hà Tĩnh, ngày 24 tháng 7 năm 2018</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28/2018/QĐ-UBND</w:t>
        <w:br/>
        <w:t xml:space="preserve">     </w:t>
      </w:r>
      <w:r>
        <w:rPr>
          <w:b w:val="0"/>
          <w:i w:val="0"/>
        </w:rPr>
        <w:br/>
      </w:r>
      <w:r>
        <w:rPr>
          <w:b w:val="0"/>
          <w:i/>
        </w:rPr>
        <w:br/>
        <w:t xml:space="preserve">      Hà Tĩnh, ngày 24 tháng 7 năm 2018</w:t>
        <w:br/>
        <w:t xml:space="preserve">     </w:t>
      </w:r>
      <w:r>
        <w:rPr>
          <w:b w:val="0"/>
          <w:i w:val="0"/>
        </w:rPr>
        <w:br/>
      </w:r>
    </w:p>
    <w:p>
      <w:pPr>
        <w:jc w:val="center"/>
      </w:pPr>
      <w:r>
        <w:rPr>
          <w:b w:val="0"/>
          <w:i w:val="0"/>
        </w:rPr>
        <w:br/>
        <w:t xml:space="preserve">      Số: 28/2018/QĐ-UBND</w:t>
        <w:br/>
        <w:t xml:space="preserve">     </w:t>
      </w:r>
    </w:p>
    <w:p>
      <w:pPr>
        <w:jc w:val="center"/>
      </w:pPr>
      <w:r>
        <w:rPr>
          <w:b w:val="0"/>
          <w:i w:val="0"/>
        </w:rPr>
        <w:br/>
        <w:t xml:space="preserve">      Hà Tĩnh, ngày 24 tháng 7 năm 2018</w:t>
        <w:br/>
        <w:t xml:space="preserve">     </w:t>
      </w:r>
    </w:p>
    <w:p>
      <w:r>
        <w:rPr>
          <w:b/>
          <w:i w:val="0"/>
        </w:rPr>
        <w:t>QUYẾT ĐỊNH:</w:t>
      </w:r>
    </w:p>
    <w:p>
      <w:r>
        <w:rPr>
          <w:b/>
          <w:i w:val="0"/>
        </w:rPr>
        <w:t xml:space="preserve">Quy định giá tối đa dịch vụ sử dụng diện tích bán hàng và trông giữ xe </w:t>
      </w:r>
    </w:p>
    <w:p>
      <w:r>
        <w:rPr>
          <w:b/>
          <w:i w:val="0"/>
        </w:rPr>
        <w:t>tại Chợ Đồn, xã Thạch Điền, huyện Thạch Hà</w:t>
      </w:r>
      <w:r>
        <w:br/>
      </w:r>
      <w:r>
        <w:rPr>
          <w:b/>
          <w:i w:val="0"/>
        </w:rPr>
        <w:t>________________________</w:t>
      </w:r>
    </w:p>
    <w:p>
      <w:r>
        <w:rPr>
          <w:b/>
          <w:i w:val="0"/>
        </w:rPr>
        <w:t xml:space="preserve">ỦY BAN NHÂN DÂN TỈNH HÀ TĨNH </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Giá ngày 20/6/2012;</w:t>
      </w:r>
    </w:p>
    <w:p>
      <w:r>
        <w:rPr>
          <w:b w:val="0"/>
          <w:i/>
        </w:rPr>
        <w:t>Căn cứ Luật Phí và Lệ phí ngày 25/11/2015;</w:t>
      </w:r>
    </w:p>
    <w:p>
      <w:r>
        <w:rPr>
          <w:b w:val="0"/>
          <w:i/>
        </w:rPr>
        <w:t>Căn cứ Nghị định số 177/2013/NĐ-CP ngày 14/11/2013 của Chính phủ quy định chi tiết và hướng dẫn thi hành một số điều của Luật Giá; Nghị định số 149/2016/NĐ-CP ngày 11/11/2016 của Chính phủ sửa đổi, bổ sung một số điều của Nghị định số 177/2013/NĐ-CP ngày 14/11/2013 của Chính phủ.</w:t>
      </w:r>
    </w:p>
    <w:p>
      <w:r>
        <w:rPr>
          <w:b w:val="0"/>
          <w:i/>
        </w:rPr>
        <w:t>Căn cứ Thông tư số 56/2014/TT-BTC ngày 28/4/2014 của Bộ Tài chính hướng dẫn thực hiện Nghị định số 177/2013/NĐ-CP ngày 14/11/2013 của Chính phủ quy định chi tiết và hướng dẫn thi hành một số điều của Luật Giá; Thông tư số 233/2016/TT-BTC ngày 11/11/2016 của Bộ Tài chính sửa đổi, bổ sung một số điều của Thông tư số 56/2014/TT-BTC của Bộ Tài chính;</w:t>
      </w:r>
    </w:p>
    <w:p>
      <w:r>
        <w:rPr>
          <w:b w:val="0"/>
          <w:i/>
        </w:rPr>
        <w:t>Căn cứ Thông tư số 25/2014/TT-BTC ngày 17/02/2014 của Bộ Tài chính quy định phương pháp tính giá chung đối với hàng hóa, dịch vụ;</w:t>
      </w:r>
    </w:p>
    <w:p>
      <w:r>
        <w:rPr>
          <w:b w:val="0"/>
          <w:i/>
        </w:rPr>
        <w:t>Xét đề nghị của UBND huyện Thạch Hà tại Tờ trình số 1348/TTr-UBND ngày 05/7/2018; của Sở Tài chính tại Văn bản số 2225/STC-GCS ngày 12/6/2018 và Báo cáo thẩm định của Sở Tư pháp tại Văn bản số 274/BC-STP ngày 29/6/2018.</w:t>
      </w:r>
    </w:p>
    <w:p>
      <w:pPr>
        <w:jc w:val="center"/>
      </w:pPr>
      <w:r>
        <w:rPr>
          <w:b/>
          <w:i w:val="0"/>
        </w:rPr>
        <w:t>QUYẾT ĐỊNH:</w:t>
      </w:r>
    </w:p>
    <w:p>
      <w:r>
        <w:rPr>
          <w:b/>
          <w:i w:val="0"/>
        </w:rPr>
        <w:t xml:space="preserve">Điều 1. </w:t>
      </w:r>
      <w:r>
        <w:rPr>
          <w:b w:val="0"/>
          <w:i w:val="0"/>
        </w:rPr>
        <w:t>Quy định giá tối đa dịch vụ sử dụng diện tích bán hàng và trông giữ xe tại chợ Đồn xã Thạch Điền, huyện Thạch Hà, như sau:</w:t>
      </w:r>
    </w:p>
    <w:p>
      <w:r>
        <w:rPr>
          <w:b w:val="0"/>
          <w:i w:val="0"/>
        </w:rPr>
        <w:t>1. Phạm vi điều chỉnh</w:t>
      </w:r>
    </w:p>
    <w:p>
      <w:r>
        <w:rPr>
          <w:b w:val="0"/>
          <w:i w:val="0"/>
        </w:rPr>
        <w:t>Quy định này quy định giá dịch vụ sử dụng diện tích bán hàng tại chợ và trông giữ xe được đầu tư bằng nguồn vốn ngoài ngân sách nhà nướctại Chợ Đồn, xã Thạch Điền, huyện Thạch Hà.</w:t>
      </w:r>
    </w:p>
    <w:p>
      <w:r>
        <w:rPr>
          <w:b w:val="0"/>
          <w:i w:val="0"/>
        </w:rPr>
        <w:t>2. Đối tượng áp dụng</w:t>
      </w:r>
    </w:p>
    <w:p>
      <w:r>
        <w:rPr>
          <w:b w:val="0"/>
          <w:i w:val="0"/>
        </w:rPr>
        <w:t>a) Đối tượng nộp tiền dịch vụ sử dụng diện tích bán hàng tại chợ: Các doanh nghiệp, hợp tác xã, hộ kinh doanh, cá nhân kinh doanh sử dụng diện tích bán hàng, đặt cửa hàng, cửa hiệu, quầy hàng, ki ốt ở chợ buôn bán cố định thường xuyên tại chợ và người buôn bán không thường xuyên, không cố định tại chợ.</w:t>
      </w:r>
    </w:p>
    <w:p>
      <w:r>
        <w:rPr>
          <w:b w:val="0"/>
          <w:i w:val="0"/>
        </w:rPr>
        <w:t>b, Đối tượng sử dụng dịch vụ trông giữ xe tại chợ</w:t>
      </w:r>
    </w:p>
    <w:p>
      <w:r>
        <w:rPr>
          <w:b w:val="0"/>
          <w:i w:val="0"/>
        </w:rPr>
        <w:t>Đơn vị thu giá dịch vụ sử dụng diện tích bán hàng tại chợ:Công ty Cổ phần Xây dựng Hồng Sơn - Chi nhánh Thạch Điền quản lý chợ hoạt động theo Luật Doanh nghiệp.</w:t>
      </w:r>
    </w:p>
    <w:p>
      <w:r>
        <w:rPr>
          <w:b w:val="0"/>
          <w:i w:val="0"/>
        </w:rPr>
        <w:t>3. Giá dịch vụ sử dụng diện tích bán hàng và trông giữ xe tại chợ</w:t>
      </w:r>
    </w:p>
    <w:p>
      <w:r>
        <w:rPr>
          <w:b w:val="0"/>
          <w:i w:val="0"/>
        </w:rPr>
        <w:t>Giá tối đa dịch vụ sử dụng diện tích bán hàng và trông giữ xe tại chợ được đầu tư bằng nguồn vốn ngoài ngân sách Nhà nước (đã bao gồm thuế giá trị gia tăng); chưa bao gồm chi phí: Điện, nước sử dụng của các hộ kinh doanh.</w:t>
      </w:r>
    </w:p>
    <w:p>
      <w:r>
        <w:rPr>
          <w:b w:val="0"/>
          <w:i w:val="0"/>
        </w:rPr>
        <w:t>a) Giá tối đa dịch vụ sử dụng diện tích bán hàng tại chợ: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Danh mục</w:t>
            </w:r>
          </w:p>
        </w:tc>
        <w:tc>
          <w:tcPr>
            <w:tcW w:type="dxa" w:w="2160"/>
          </w:tcPr>
          <w:p>
            <w:r>
              <w:rPr>
                <w:b/>
                <w:i w:val="0"/>
              </w:rPr>
              <w:t>Đơn vị tính</w:t>
            </w:r>
          </w:p>
        </w:tc>
        <w:tc>
          <w:tcPr>
            <w:tcW w:type="dxa" w:w="2160"/>
          </w:tcPr>
          <w:p>
            <w:r>
              <w:rPr>
                <w:b/>
                <w:i w:val="0"/>
              </w:rPr>
              <w:t>Mức giá</w:t>
            </w:r>
          </w:p>
        </w:tc>
      </w:tr>
    </w:tbl>
    <w:p>
      <w:r>
        <w:rPr>
          <w:b w:val="0"/>
          <w:i w:val="0"/>
        </w:rPr>
        <w:t>b) Giá tối đa dịch vụ trông giữ xe: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i w:val="0"/>
              </w:rPr>
              <w:t>Loại phương tiện</w:t>
            </w:r>
          </w:p>
        </w:tc>
        <w:tc>
          <w:tcPr>
            <w:tcW w:type="dxa" w:w="2880"/>
          </w:tcPr>
          <w:p>
            <w:r>
              <w:rPr>
                <w:b w:val="0"/>
                <w:i w:val="0"/>
              </w:rPr>
              <w:br/>
            </w:r>
            <w:r>
              <w:rPr>
                <w:b/>
                <w:i w:val="0"/>
              </w:rPr>
              <w:t xml:space="preserve">Mức giá tối đa </w:t>
            </w:r>
            <w:r>
              <w:rPr>
                <w:b/>
                <w:i w:val="0"/>
              </w:rPr>
              <w:t>(đồng/xe/lượt)</w:t>
            </w:r>
          </w:p>
        </w:tc>
      </w:tr>
    </w:tbl>
    <w:p>
      <w:r>
        <w:rPr>
          <w:b w:val="0"/>
          <w:i w:val="0"/>
        </w:rPr>
        <w:t>4. Quản lý và sử dụng nguồn thu</w:t>
      </w:r>
    </w:p>
    <w:p>
      <w:r>
        <w:rPr>
          <w:b w:val="0"/>
          <w:i w:val="0"/>
        </w:rPr>
        <w:t>a) Số tiền thu được là doanh thu của đơn vị cung cấp dịch vụ sử dụng diện tích bán hàng và trông giữ xe tại chợ. Tổ chức cung cấp dịch vụ sử dụng diện tích bán hàng tại chợ có trách nhiệm kê khai, nộp thuế theo quy định.</w:t>
      </w:r>
    </w:p>
    <w:p>
      <w:r>
        <w:rPr>
          <w:b w:val="0"/>
          <w:i w:val="0"/>
        </w:rPr>
        <w:t>b) Việc thu tiền dịch vụ sử dụng diện tích bán hàng tại chợ phải có biên lai, hóa đơn thu theo quy định.</w:t>
      </w:r>
    </w:p>
    <w:p>
      <w:r>
        <w:rPr>
          <w:b w:val="0"/>
          <w:i w:val="0"/>
        </w:rPr>
        <w:t>c) Đơn vị thu tiền dịch vụ sử dụng diện tích bán hàng tại chợ phải mở sổ sách kế toán để theo dõi, phản ảnh việc thu, nộp, quản lý và sử dụng nguồn thu theo đúng quy định.</w:t>
      </w:r>
    </w:p>
    <w:p>
      <w:r>
        <w:rPr>
          <w:b/>
          <w:i w:val="0"/>
        </w:rPr>
        <w:t xml:space="preserve">Điều 2. </w:t>
      </w:r>
      <w:r>
        <w:rPr>
          <w:b w:val="0"/>
          <w:i w:val="0"/>
        </w:rPr>
        <w:t>Tổ chức thực hiện</w:t>
      </w:r>
    </w:p>
    <w:p>
      <w:r>
        <w:rPr>
          <w:b w:val="0"/>
          <w:i w:val="0"/>
        </w:rPr>
        <w:t>1. Chủ đầu tư căn cứ hướng dẫn tại Thông tư số 25/2014/TT-BTC ngày 17/02/2014 của Bộ Tài chính quy định phương pháp định giá chung đối với hàng hóa, dịch vụ, xây dựng mức giá dịch vụ sử dụng diện tích bán hàngcụ thể của từng ki-ốt, nhưng tối đa không được cao hơn mức giá đã quy định tại Quyết định này để tổ chức thực hiện; đồng thời gửi Quyết định giá cho Phòng Kinh tế - Hạ tầng, Phòng Tài chính - Kế hoạch và UBND huyện Thạch Hà, Sở Công Thương, Sở Tài chính và các ngành có liên quan.</w:t>
      </w:r>
    </w:p>
    <w:p>
      <w:r>
        <w:rPr>
          <w:b w:val="0"/>
          <w:i w:val="0"/>
        </w:rPr>
        <w:t>2. Đơn vị thu tiền dịch vụ sử dụng diện tích bán hàng tại chợ có trách nhiệm niêm yết mức thu giá dịch vụ sử dụng diện tích bán hàng tại chợ và thực hiện thu theo đúng giá đã niêm yết.</w:t>
      </w:r>
    </w:p>
    <w:p>
      <w:r>
        <w:rPr>
          <w:b w:val="0"/>
          <w:i w:val="0"/>
        </w:rPr>
        <w:t>3. Chi cục Thuế huyện Thạch Hà có trách nhiệm hướng dẫn về việc sử dụng hóa đơn, thu giá dịch vụ sử dụng diện tích bán hàng tại chợ theo quy định của pháp luật hiện hành.</w:t>
      </w:r>
    </w:p>
    <w:p>
      <w:r>
        <w:rPr>
          <w:b w:val="0"/>
          <w:i w:val="0"/>
        </w:rPr>
        <w:t>4. Sở Tài chính chủ trì, phối hợp với Sở Công Thương và các cơ quan có liên quan kiểm tra việc thực hiện thu giá dịch vụ sử dụng diện tích bán hàng tại chợ theo quy định hiện hành.</w:t>
      </w:r>
    </w:p>
    <w:p>
      <w:r>
        <w:rPr>
          <w:b/>
          <w:i w:val="0"/>
        </w:rPr>
        <w:t xml:space="preserve">Điều 3. </w:t>
      </w:r>
      <w:r>
        <w:rPr>
          <w:b w:val="0"/>
          <w:i w:val="0"/>
        </w:rPr>
        <w:t>Quyết định này có hiệu lực thi hành kể từ ngày 10/8/2018.</w:t>
      </w:r>
    </w:p>
    <w:p>
      <w:r>
        <w:rPr>
          <w:b w:val="0"/>
          <w:i w:val="0"/>
        </w:rPr>
        <w:t>Chánh Văn phòng UBND tỉnh; Giám đốc các Sở, ngành: Tài chính, Công thương, Kế hoạch và Đầu tư, Cục Thuế Hà Tĩnh; Chủ tịch UBND huyện Thạch Hà; Chủ tịch UBND xã Thạch Điền; Giám đốc Công ty Cổ phần Xây dựng Hồng Sơn - Chi nhánh Thạch Điền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r>
      <w:r>
        <w:rPr>
          <w:b/>
          <w:i/>
        </w:rPr>
        <w:t>(Đã ký)</w:t>
      </w:r>
      <w:r>
        <w:rPr>
          <w:b/>
          <w:i/>
        </w:rPr>
        <w:br/>
      </w:r>
      <w:r>
        <w:rPr>
          <w:b/>
          <w:i w:val="0"/>
        </w:rPr>
        <w:br/>
      </w:r>
      <w:r>
        <w:rPr>
          <w:b/>
          <w:i w:val="0"/>
        </w:rPr>
        <w:br/>
        <w:t xml:space="preserve">      Dương Tất Thắng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r>
      <w:r>
        <w:rPr>
          <w:b/>
          <w:i/>
        </w:rPr>
        <w:t>(Đã ký)</w:t>
      </w:r>
      <w:r>
        <w:rPr>
          <w:b/>
          <w:i/>
        </w:rPr>
        <w:br/>
      </w:r>
      <w:r>
        <w:rPr>
          <w:b/>
          <w:i w:val="0"/>
        </w:rPr>
        <w:br/>
      </w:r>
      <w:r>
        <w:rPr>
          <w:b/>
          <w:i w:val="0"/>
        </w:rPr>
        <w:br/>
        <w:t xml:space="preserve">      Dương Tất Thắng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r>
      <w:r>
        <w:rPr>
          <w:b/>
          <w:i/>
        </w:rPr>
        <w:t>(Đã ký)</w:t>
      </w:r>
      <w:r>
        <w:rPr>
          <w:b/>
          <w:i/>
        </w:rPr>
        <w:br/>
      </w:r>
      <w:r>
        <w:rPr>
          <w:b w:val="0"/>
          <w:i w:val="0"/>
        </w:rPr>
        <w:br/>
      </w:r>
      <w:r>
        <w:rPr>
          <w:b/>
          <w:i w:val="0"/>
        </w:rPr>
        <w:br/>
        <w:t xml:space="preserve">      Dương Tất Thắng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r>
      <w:r>
        <w:rPr>
          <w:b/>
          <w:i/>
        </w:rPr>
        <w:t>(Đã ký)</w:t>
      </w:r>
      <w:r>
        <w:rPr>
          <w:b w:val="0"/>
          <w:i w:val="0"/>
        </w:rPr>
        <w:br/>
      </w:r>
    </w:p>
    <w:p>
      <w:r>
        <w:rPr>
          <w:b w:val="0"/>
          <w:i w:val="0"/>
        </w:rPr>
        <w:br/>
        <w:t xml:space="preserve">      Dương Tất Thắng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