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28/UB-CT về việc tăng cường quản lý công tác xuất khẩu gạo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 xml:space="preserve">CHỈ THỊ </w:t>
      </w:r>
    </w:p>
    <w:p>
      <w:pPr>
        <w:jc w:val="center"/>
      </w:pPr>
      <w:r>
        <w:rPr>
          <w:b/>
          <w:i w:val="0"/>
        </w:rPr>
        <w:t>Về việc tăng cường quản lý công tác xuất khẩu gạo</w:t>
      </w:r>
    </w:p>
    <w:p>
      <w:r>
        <w:rPr>
          <w:b w:val="0"/>
          <w:i w:val="0"/>
        </w:rPr>
        <w:t>Hội đồng Bộ trưởng có Quyết định số 168/CT ngày 21/6/1989 cho phép tổng công ty, công ty các tỉnh đồng bằng sông Cửu Long, Thành phố HCM xuất khẩu thêm gạo của vụ Đông Xuân và hè thu. Trung ương phân phối cho Bến Tre 20.000tấn gạo trên cơ sở đó UBND tỉnh giao cho một số công ty, xí nghiệp được liên doanh, liên kết giữa các tỉnh bạn để xuất khẩu gạo.</w:t>
      </w:r>
    </w:p>
    <w:p>
      <w:r>
        <w:rPr>
          <w:b w:val="0"/>
          <w:i w:val="0"/>
        </w:rPr>
        <w:t>Trong quá trình theo dõi và tổ chức thực hiện của các công ty, xí nghiệp thấy rằng trong làm ăn đạt hiệu quả chưa cao: thiếu tiến, có hàng chờ đợi bốc xếp, nghiệm thu hoặc nhờ uỷ thác, không nắm chắc được tình hình biến động giá cả thị trường…</w:t>
      </w:r>
    </w:p>
    <w:p>
      <w:r>
        <w:rPr>
          <w:b w:val="0"/>
          <w:i w:val="0"/>
        </w:rPr>
        <w:t>Thi hành Chỉ thị số 183/CT ngày 06/7/1989 của Hội đồng Bộ trưởng về chấn chỉnh công tác quản lý xuất khẩu gạo, Uỷ ban nhân dân tỉnh yêu cầu Uỷ ban nhân dân các huyện, thị và các công ty, xí nghiệp thực hiện ngay một số điểm sau đây:</w:t>
      </w:r>
    </w:p>
    <w:p>
      <w:r>
        <w:rPr>
          <w:b w:val="0"/>
          <w:i w:val="0"/>
        </w:rPr>
        <w:t>1. Kể từ nay, tất cả các công ty, xí nghiệp, Uỷ ban nhân dân huyện, thị không được trực tiếp đến Văn phòng Hội đồng Bộ trưởng hoặc Bộ Kinh tế đối ngoại để xin giấy phép xuất khẩu gạo, gây khó khăn cho Trung ương, đồng thời gây nhiều tốn kém cho đơn vị. Các đơn vị hoặc địa phương nào thấy có khả năng xuất khẩu gạo mà có hiệu quả kinh tế thì kiến nghị Uỷ ban nhân dân tỉnh xem xét, chỉ có Chủ tịch Uỷ ban nhân dân tỉnh là người chịu trách nhiệm về các đề xuất với Hội đồng Bộ trưởng về mức gạo xuất khẩu, kể cả tấm gạo ẩm vàng.</w:t>
      </w:r>
    </w:p>
    <w:p>
      <w:r>
        <w:rPr>
          <w:b w:val="0"/>
          <w:i w:val="0"/>
        </w:rPr>
        <w:t>2. Các đơn vị nào được phân bổ chỉ tiêu xuất gạo phải thực hiện nghiêm túc, khẩn trương không để mất thời cơ, không được chuyển nhượng hoặc bán “quota” cho các đơn vị ngoài tỉnh. Trong thực hiện nơi nào có gạo, có khả năng xuất thì cho xuất trước, nơi nào tập trung đủ gạo chưa có mối xuất thì cho xuất sau, không để quá lâu.</w:t>
      </w:r>
    </w:p>
    <w:p>
      <w:r>
        <w:rPr>
          <w:b w:val="0"/>
          <w:i w:val="0"/>
        </w:rPr>
        <w:t>3. Việc giao dịch xuất khẩu phải tập trung vào các đầu mối của tỉnh có kinh nghiệm xuất khẩu các đơn vị làm nhiệm vụ uỷ thác phải tạo mọi điều kiện thuận lợi cho các huyện, nhất là các huyện chưa quen nghiệp vụ xuất khẩu, không được gây phiền hà, chỉ được thu của các đơn vị giao hàng xuất khẩu phí uỷ thác xuất khẩu theo quy định của Nhà nước.</w:t>
      </w:r>
    </w:p>
    <w:p>
      <w:r>
        <w:rPr>
          <w:b w:val="0"/>
          <w:i w:val="0"/>
        </w:rPr>
        <w:t>4. Ban Kinh tế đối ngoại phối hợp với Công ty Lương thực tỉnh và Công ty Liên hiệp xuất nhập khẩu nắm chắc thị trường xuất khẩu để có thể tiêu thụ số gạo dư, kể cả gao ẩm vàng, tấm sau khi cân đối, dự trữ bảo đảm đủ lương thực trong mọi tình huống..., đồng thời chuẩn bị thị trường và nguồn xuất nhập khẩu cho những năm sau, thường xuyên hướng dẫn kịp thời cho những địa phương có hàng xuất khẩu về thị trường tiêu thụ, nhất là hướng dẫn về giá cả để tranh thủ được giá có lợi xuất, tránh sơ hở trong việc giao dịch xuất khẩu.</w:t>
      </w:r>
    </w:p>
    <w:p>
      <w:r>
        <w:rPr>
          <w:b w:val="0"/>
          <w:i w:val="0"/>
        </w:rPr>
        <w:t>5. Giao cho Ban Kinh tế đối ngoại hướng dẫn thêm mục xuất khẩu và thường xuyên kiểm tra chặt chẽ tiến độ xuất khẩu gạo, tấm đựơc Uỷ ban nhân dân tỉnh phân bổ chỉ tiêu các đơn vị, đồng thời kiến nghị Uỷ ban nhân dân tỉnh xử lý thật nghiêm các đơn vị đi xin giấy phép xuất khẩu gạo rồi bán mà không xuất khẩu gạo.</w:t>
      </w:r>
    </w:p>
    <w:p>
      <w:r>
        <w:rPr>
          <w:b w:val="0"/>
          <w:i w:val="0"/>
        </w:rPr>
        <w:t>Trên đây là một số điểm cầm thi hành ngay, trong quá trình tổ chức thực hiện có vấn đề gì khó khăn, vướng mắc yêu cầu các đơn vị phản ánh về Uỷ ban nhân dân tỉnh để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PHÓ CHỦ TỊCH</w:t>
            </w:r>
            <w:r>
              <w:rPr>
                <w:b w:val="0"/>
                <w:i w:val="0"/>
              </w:rPr>
              <w:br/>
            </w:r>
            <w:r>
              <w:rPr>
                <w:b/>
                <w:i/>
              </w:rPr>
              <w:t>(Đã ký)</w:t>
            </w:r>
            <w:r>
              <w:rPr>
                <w:b w:val="0"/>
                <w:i w:val="0"/>
              </w:rPr>
              <w:br/>
            </w:r>
            <w:r>
              <w:rPr>
                <w:b w:val="0"/>
                <w:i w:val="0"/>
              </w:rPr>
              <w:br/>
            </w:r>
            <w:r>
              <w:rPr>
                <w:b/>
                <w:i w:val="0"/>
              </w:rPr>
              <w:t>Nguyễn Duy Nhung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