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2933/QĐ-UB Về bổ sung một số quy định của Quyết định 2449/QĐ-UB ngày 03 tháng 7 năm 2003 của ủy ban nhân dân thành phố về ban hành chính sách áp dụng cho các doanh nghiệp, hộ kinh doanh cá thể phải di dời từ 10 chợ bán buôn nông sản thực phẩm trong nội thành đến kinh doanh tại ba chợ đầu mối nông sản thực phẩm theo quy hoạch.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i w:val="0"/>
        </w:rPr>
        <w:t>THÀNH PHỐ HỒ CHÍ MINH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2933 /QĐ-UB</w:t>
      </w:r>
      <w:r>
        <w:rPr>
          <w:b w:val="0"/>
          <w:i w:val="0"/>
        </w:rPr>
        <w:br/>
      </w:r>
      <w:r>
        <w:rPr>
          <w:b w:val="0"/>
          <w:i/>
        </w:rPr>
        <w:t>TP. Hồ Chí Minh, ngày 30 tháng 7 năm 2003</w:t>
      </w:r>
      <w:r>
        <w:rPr>
          <w:b w:val="0"/>
          <w:i w:val="0"/>
        </w:rPr>
        <w:br/>
      </w:r>
      <w:r>
        <w:rPr>
          <w:b w:val="0"/>
          <w:i w:val="0"/>
        </w:rPr>
        <w:br/>
      </w:r>
      <w:r>
        <w:rPr>
          <w:b w:val="0"/>
          <w:i w:val="0"/>
        </w:rPr>
        <w:br/>
      </w:r>
      <w:r>
        <w:rPr>
          <w:b w:val="0"/>
          <w:i w:val="0"/>
        </w:rPr>
        <w:br/>
      </w:r>
      <w:r>
        <w:rPr>
          <w:b/>
          <w:i w:val="0"/>
        </w:rPr>
        <w:t>QUYẾT ĐỊNH</w:t>
      </w:r>
      <w:r>
        <w:rPr>
          <w:b w:val="0"/>
          <w:i w:val="0"/>
        </w:rPr>
        <w:br/>
      </w:r>
      <w:r>
        <w:rPr>
          <w:b/>
          <w:i w:val="0"/>
        </w:rPr>
        <w:t>Về bổ sung một số quy định của Quyết định 2449/QĐ-UB ngày 03 tháng 7 năm 2003 của ủy ban nhân dân thành phố về ban hành chính sách áp dụng cho các doanh nghiệp, hộ kinh doanh cá thể phải di dời từ 10 chợ bán buôn nông sản thực phẩm trong nội thành đến kinh doanh tại ba chợ đầu mối nông sản thực phẩm theo quy hoạch</w:t>
      </w:r>
      <w:r>
        <w:rPr>
          <w:b w:val="0"/>
          <w:i w:val="0"/>
        </w:rPr>
        <w:t>.</w:t>
      </w:r>
      <w:r>
        <w:rPr>
          <w:b w:val="0"/>
          <w:i w:val="0"/>
        </w:rPr>
        <w:br/>
      </w:r>
      <w:r>
        <w:rPr>
          <w:b w:val="0"/>
          <w:i w:val="0"/>
        </w:rPr>
        <w:t>_____________________________</w:t>
      </w:r>
      <w:r>
        <w:rPr>
          <w:b w:val="0"/>
          <w:i w:val="0"/>
        </w:rPr>
        <w:br/>
      </w:r>
      <w:r>
        <w:rPr>
          <w:b/>
          <w:i w:val="0"/>
        </w:rPr>
        <w:t>CHỦ TỊCH ỦY BAN NHÂN DÂN THÀNH PHỐ HỒ CHÍ MINH</w:t>
      </w:r>
      <w:r>
        <w:rPr>
          <w:b w:val="0"/>
          <w:i w:val="0"/>
        </w:rPr>
        <w:br/>
      </w:r>
      <w:r>
        <w:rPr>
          <w:b w:val="0"/>
          <w:i w:val="0"/>
        </w:rPr>
        <w:t>-Căn cứ Luật tổ chức Hội đồng nhân dân và Ủy ban nhân dân ngày 21 tháng 6 năm 1994;</w:t>
      </w:r>
      <w:r>
        <w:rPr>
          <w:b w:val="0"/>
          <w:i w:val="0"/>
        </w:rPr>
        <w:br/>
      </w:r>
      <w:r>
        <w:rPr>
          <w:b w:val="0"/>
          <w:i w:val="0"/>
        </w:rPr>
        <w:t>-Căn cứ Nghị định số 02/2003/NĐ-CP ngày 14 tháng 01 năm 2003 của Chính phủ về phát triển và quản lý chợ;</w:t>
      </w:r>
      <w:r>
        <w:rPr>
          <w:b w:val="0"/>
          <w:i w:val="0"/>
        </w:rPr>
        <w:br/>
      </w:r>
      <w:r>
        <w:rPr>
          <w:b w:val="0"/>
          <w:i w:val="0"/>
        </w:rPr>
        <w:t>-Căn cứ Nghị quyết kỳ họp thứ 10 của Hội đồng nhân dân thành phố ngày 16 tháng 01 năm 2003 về nhiệm vụ kinh tế - xã hội năm 2003; Nghị quyết kỳ họp lần thứ 11 (bất thường) ngày 28/3/2003 của Hội đồng nhân dân thành phố;</w:t>
      </w:r>
      <w:r>
        <w:rPr>
          <w:b w:val="0"/>
          <w:i w:val="0"/>
        </w:rPr>
        <w:br/>
      </w:r>
      <w:r>
        <w:rPr>
          <w:b w:val="0"/>
          <w:i w:val="0"/>
        </w:rPr>
        <w:t>-Căn cứ Quyết định số 1549/QĐ-UB ngày 21 tháng 4 năm 2003 của Chủ tịch Ủy ban nhân dân thành phố về việc phê duyệt kế hoạch thực hiện di dời 10 (mười) chợ bán buôn nông sản thực phẩm trên địa bàn thành phố theo quy hoạch;</w:t>
      </w:r>
      <w:r>
        <w:rPr>
          <w:b w:val="0"/>
          <w:i w:val="0"/>
        </w:rPr>
        <w:br/>
      </w:r>
      <w:r>
        <w:rPr>
          <w:b w:val="0"/>
          <w:i w:val="0"/>
        </w:rPr>
        <w:t>-Xét đề nghị của Sở Tài chánh - Vật giá tại tờ trình số2502/TCVG-BVG ngày 18 tháng 7 năm 2003 về sửa đổi, bổ sung một số quy định về bồi thường, hỗ trợ thiệt hại trong công tác di dời 10 chợ bán buôn nông sản thực phẩm trong nội thành đến kinh doanh tại ba chợ đầu mối nông sản thực phẩm theo quy hoạch;</w:t>
      </w:r>
      <w:r>
        <w:rPr>
          <w:b w:val="0"/>
          <w:i w:val="0"/>
        </w:rPr>
        <w:br/>
      </w:r>
      <w:r>
        <w:rPr>
          <w:b/>
          <w:i w:val="0"/>
        </w:rPr>
        <w:t>QUYẾT ĐỊNH</w:t>
      </w:r>
      <w:r>
        <w:rPr>
          <w:b w:val="0"/>
          <w:i w:val="0"/>
        </w:rPr>
        <w:br/>
      </w:r>
      <w:r>
        <w:rPr>
          <w:b/>
          <w:i w:val="0"/>
        </w:rPr>
        <w:t xml:space="preserve">Điều 1. </w:t>
      </w:r>
      <w:r>
        <w:rPr>
          <w:b w:val="0"/>
          <w:i w:val="0"/>
        </w:rPr>
        <w:t>Nay bổ sung một số quy định của Quyết định 2449/QĐ-UB ngày 03 tháng 7 năm 2003 của Ủy ban nhân dân thành phố về ban hành chính sách áp dụng cho các doanh nghiệp, hộ kinh doanh cá thể phải di dời từ 10 chợ bán buôn nông sản thực phẩm trong nội thành đến kinh doanh tại ba chợ đầu mối nông sản thực phẩm theo quy hoạch:</w:t>
      </w:r>
      <w:r>
        <w:rPr>
          <w:b w:val="0"/>
          <w:i w:val="0"/>
        </w:rPr>
        <w:br/>
      </w:r>
      <w:r>
        <w:rPr>
          <w:b w:val="0"/>
          <w:i w:val="0"/>
        </w:rPr>
        <w:t>- Mục 3.4. Tùy theo vị trí thuận lợi hoặc không thuận lợi khi kinh doanh của ô vựa trong khu chợ, được tính hệ số từ 1 đến 1,50 so với các mức giá thuê ô vựa đã quy định tại điểm 3.1, 3.2 và 3.3. Hệ số cụ thể ở từng vị trí do Công ty quản lý chợ đầu mối quy định.</w:t>
      </w:r>
      <w:r>
        <w:rPr>
          <w:b w:val="0"/>
          <w:i w:val="0"/>
        </w:rPr>
        <w:br/>
      </w:r>
      <w:r>
        <w:rPr>
          <w:b/>
          <w:i w:val="0"/>
        </w:rPr>
        <w:t xml:space="preserve">Điều 2. </w:t>
      </w:r>
      <w:r>
        <w:rPr>
          <w:b w:val="0"/>
          <w:i w:val="0"/>
        </w:rPr>
        <w:t>Quyết định này bổ sung một số quy định của Quyết định 2449/QĐ-UB ngày 03 tháng 7 năm 2003 của Ủy ban nhân dân thành phố về ban hành chính sách áp dụng cho các doanh nghiệp, hộ kinh doanh cá thể phải di dời từ 10 chợ bán buôn nông sản thực phẩm trong nội thành đến kinh doanh tại ba chợ đầu mối nông sản thực phẩm theo quy hoạch. Các khoản không đề cập trong Quyết định này vẫn giữ nguyên theo Quyết định 2449/QĐ-UB ngày 03 tháng 7 năm 2003 của Ủy ban nhân dân thành phố.</w:t>
      </w:r>
      <w:r>
        <w:rPr>
          <w:b w:val="0"/>
          <w:i w:val="0"/>
        </w:rPr>
        <w:br/>
      </w:r>
      <w:r>
        <w:rPr>
          <w:b/>
          <w:i w:val="0"/>
        </w:rPr>
        <w:t xml:space="preserve">Điều 3. </w:t>
      </w:r>
      <w:r>
        <w:rPr>
          <w:b w:val="0"/>
          <w:i w:val="0"/>
        </w:rPr>
        <w:t>Chánh Văn phòng Hội đồng nhân dân và Ủy ban nhân dân thành phố, Giám đốc Sở Thương mại, Thủ trưởng các Sở - ngành thành phố, Chủ tịch Ủy ban nhân dân các Quận : 1, 5, 6, 8, Tân Bình, Thủ Đức, Huyện Bình Chánh, Hóc Môn, Tổng Công ty Thương mại Saigon, Công ty cổ phần Phát triển nhà Thủ Đức, Công ty cổ phần Thương mại Tổng hợp Hóc Môn, Công ty chợ nông sản Bình Điền, Thủ trưởng các cơ quan đơn vị, các tổ chức khác, các doanh nghiệp, hộ kinh doanh cá thể tại các chợ phải di dời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CHỦ TỊCH UBND THÀNH PHỐ</w:t>
      </w:r>
      <w:r>
        <w:rPr>
          <w:b w:val="0"/>
          <w:i w:val="0"/>
        </w:rPr>
        <w:br/>
      </w:r>
      <w:r>
        <w:rPr>
          <w:b/>
          <w:i w:val="0"/>
        </w:rPr>
        <w:t>PHÓ CHỦ TỊCH</w:t>
      </w:r>
      <w:r>
        <w:rPr>
          <w:b w:val="0"/>
          <w:i w:val="0"/>
        </w:rPr>
        <w:br/>
      </w:r>
      <w:r>
        <w:rPr>
          <w:b w:val="0"/>
          <w:i w:val="0"/>
        </w:rPr>
        <w:br/>
      </w:r>
      <w:r>
        <w:rPr>
          <w:b/>
          <w:i w:val="0"/>
        </w:rPr>
        <w:t>Huỳnh Thị Nhân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 UBND THÀNH PHỐ</w:t>
            </w:r>
            <w:r>
              <w:rPr>
                <w:b w:val="0"/>
                <w:i w:val="0"/>
              </w:rPr>
              <w:br/>
            </w:r>
            <w:r>
              <w:rPr>
                <w:b/>
                <w:i w:val="0"/>
              </w:rPr>
              <w:t>PHÓ CHỦ TỊCH</w:t>
            </w:r>
            <w:r>
              <w:rPr>
                <w:b w:val="0"/>
                <w:i w:val="0"/>
              </w:rPr>
              <w:br/>
            </w:r>
            <w:r>
              <w:rPr>
                <w:b w:val="0"/>
                <w:i w:val="0"/>
              </w:rPr>
              <w:br/>
            </w:r>
            <w:r>
              <w:rPr>
                <w:b/>
                <w:i w:val="0"/>
              </w:rPr>
              <w:t>Huỳnh Thị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