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298/QĐ-TTg Phê duyệt kế hoạch sắp xếp, đổi mới doanh nghiệp nhà nước thuộc Bộ Nông nghiệp và Phát triển nông thôn năm 2007 - 2008</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298/QĐ-TTg</w:t>
      </w:r>
      <w:r>
        <w:rPr>
          <w:b w:val="0"/>
          <w:i w:val="0"/>
        </w:rPr>
        <w:br/>
      </w:r>
      <w:r>
        <w:rPr>
          <w:b w:val="0"/>
          <w:i w:val="0"/>
        </w:rPr>
        <w:br/>
      </w:r>
      <w:r>
        <w:rPr>
          <w:b w:val="0"/>
          <w:i/>
        </w:rPr>
        <w:br/>
      </w:r>
      <w:r>
        <w:rPr>
          <w:b w:val="0"/>
          <w:i/>
        </w:rPr>
        <w:t>Ngày 12 tháng 3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298/QĐ-TTg</w:t>
      </w:r>
      <w:r>
        <w:rPr>
          <w:b w:val="0"/>
          <w:i w:val="0"/>
        </w:rPr>
        <w:br/>
      </w:r>
      <w:r>
        <w:rPr>
          <w:b w:val="0"/>
          <w:i w:val="0"/>
        </w:rPr>
        <w:br/>
      </w:r>
      <w:r>
        <w:rPr>
          <w:b w:val="0"/>
          <w:i/>
        </w:rPr>
        <w:br/>
      </w:r>
      <w:r>
        <w:rPr>
          <w:b w:val="0"/>
          <w:i/>
        </w:rPr>
        <w:t>Ngày 12 tháng 3 năm 2007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rPr>
        <w:t>Độc lập – Tự do – Hạnh phúc</w:t>
      </w:r>
      <w:r>
        <w:rPr>
          <w:b w:val="0"/>
          <w:i w:val="0"/>
        </w:rPr>
        <w:br/>
      </w:r>
    </w:p>
    <w:p>
      <w:r>
        <w:rPr>
          <w:b w:val="0"/>
          <w:i w:val="0"/>
        </w:rPr>
        <w:br/>
      </w:r>
      <w:r>
        <w:rPr>
          <w:b w:val="0"/>
          <w:i w:val="0"/>
        </w:rPr>
        <w:br/>
      </w:r>
      <w:r>
        <w:rPr>
          <w:b w:val="0"/>
          <w:i w:val="0"/>
        </w:rPr>
        <w:t>Số: 298/QĐ-TTg</w:t>
      </w:r>
      <w:r>
        <w:rPr>
          <w:b w:val="0"/>
          <w:i w:val="0"/>
        </w:rPr>
        <w:br/>
      </w:r>
      <w:r>
        <w:rPr>
          <w:b w:val="0"/>
          <w:i w:val="0"/>
        </w:rPr>
        <w:br/>
      </w:r>
      <w:r>
        <w:rPr>
          <w:b w:val="0"/>
          <w:i/>
        </w:rPr>
        <w:br/>
      </w:r>
      <w:r>
        <w:rPr>
          <w:b w:val="0"/>
          <w:i/>
        </w:rPr>
        <w:t>Ngày 12 tháng 3 năm 2007</w:t>
      </w:r>
      <w:r>
        <w:rPr>
          <w:b w:val="0"/>
          <w:i/>
        </w:rPr>
        <w:br/>
      </w:r>
      <w:r>
        <w:rPr>
          <w:b w:val="0"/>
          <w:i w:val="0"/>
        </w:rPr>
        <w:br/>
      </w:r>
    </w:p>
    <w:p>
      <w:pPr>
        <w:jc w:val="center"/>
      </w:pPr>
      <w:r>
        <w:rPr>
          <w:b w:val="0"/>
          <w:i w:val="0"/>
        </w:rPr>
        <w:br/>
      </w:r>
      <w:r>
        <w:rPr>
          <w:b w:val="0"/>
          <w:i w:val="0"/>
        </w:rPr>
        <w:t>Số: 298/QĐ-TTg</w:t>
      </w:r>
      <w:r>
        <w:rPr>
          <w:b w:val="0"/>
          <w:i w:val="0"/>
        </w:rPr>
        <w:br/>
      </w:r>
    </w:p>
    <w:p>
      <w:pPr>
        <w:jc w:val="center"/>
      </w:pPr>
      <w:r>
        <w:rPr>
          <w:b w:val="0"/>
          <w:i w:val="0"/>
        </w:rPr>
        <w:br/>
      </w:r>
      <w:r>
        <w:rPr>
          <w:b w:val="0"/>
          <w:i w:val="0"/>
        </w:rPr>
        <w:t>Ngày 12 tháng 3 năm 2007</w:t>
      </w:r>
      <w:r>
        <w:rPr>
          <w:b w:val="0"/>
          <w:i w:val="0"/>
        </w:rPr>
        <w:br/>
      </w:r>
    </w:p>
    <w:p>
      <w:r>
        <w:rPr>
          <w:b/>
          <w:i w:val="0"/>
        </w:rPr>
        <w:t>QUYẾT ĐỊNH</w:t>
      </w:r>
    </w:p>
    <w:p>
      <w:r>
        <w:rPr>
          <w:b/>
          <w:i w:val="0"/>
        </w:rPr>
        <w:t>Phê duyệt kế hoạch sắp xếp, đổi mới doanh nghiệp nhà nước thuộc</w:t>
      </w:r>
    </w:p>
    <w:p>
      <w:r>
        <w:rPr>
          <w:b/>
          <w:i w:val="0"/>
        </w:rPr>
        <w:t xml:space="preserve"> Bộ Nông nghiệp và Phát triển nông thôn năm 2007 - 2008</w:t>
      </w:r>
    </w:p>
    <w:p>
      <w:r>
        <w:rPr>
          <w:b/>
          <w:i w:val="0"/>
        </w:rPr>
        <w:t>________________</w:t>
      </w:r>
    </w:p>
    <w:p>
      <w:r>
        <w:rPr>
          <w:b w:val="0"/>
          <w:i w:val="0"/>
        </w:rPr>
        <w:t xml:space="preserve"> </w:t>
      </w:r>
      <w:r>
        <w:rPr>
          <w:b/>
          <w:i w:val="0"/>
        </w:rPr>
        <w:t>THỦ TƯỚNG CHÍNH PHỦ</w:t>
      </w:r>
    </w:p>
    <w:p>
      <w:pPr>
        <w:jc w:val="both"/>
      </w:pPr>
      <w:r>
        <w:rPr>
          <w:b w:val="0"/>
          <w:i/>
        </w:rPr>
        <w:t>Căn cứ Luật Tổ chức Chính phủ ngày 25 tháng 12 năm 2001;</w:t>
      </w:r>
    </w:p>
    <w:p>
      <w:pPr>
        <w:jc w:val="both"/>
      </w:pPr>
      <w:r>
        <w:rPr>
          <w:b w:val="0"/>
          <w:i/>
        </w:rPr>
        <w:t>Căn cứ Luật Doanh nghiệp nhà nước ngày 26 tháng 11 năm 2003;</w:t>
      </w:r>
    </w:p>
    <w:p>
      <w:pPr>
        <w:jc w:val="both"/>
      </w:pPr>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pPr>
        <w:jc w:val="both"/>
      </w:pPr>
      <w:r>
        <w:rPr>
          <w:b w:val="0"/>
          <w:i/>
        </w:rPr>
        <w:t>Xét đề nghị của Bộ Nông nghiệp và Phát triển nông thôn</w:t>
      </w:r>
      <w:r>
        <w:rPr>
          <w:b w:val="0"/>
          <w:i w:val="0"/>
        </w:rPr>
        <w:t>,</w:t>
      </w:r>
    </w:p>
    <w:p>
      <w:r>
        <w:rPr>
          <w:b/>
          <w:i w:val="0"/>
        </w:rPr>
        <w:t>QUYẾT ĐỊNH :</w:t>
      </w:r>
    </w:p>
    <w:p>
      <w:pPr>
        <w:jc w:val="both"/>
      </w:pPr>
      <w:r>
        <w:rPr>
          <w:b/>
          <w:i w:val="0"/>
        </w:rPr>
        <w:t xml:space="preserve">Điều 1. </w:t>
      </w:r>
      <w:r>
        <w:rPr>
          <w:b w:val="0"/>
          <w:i w:val="0"/>
        </w:rPr>
        <w:t>Phê duyệt kế hoạch sắp xếp, đổi mới doanh nghiệp nhà nước thuộc Bộ Nông nghiệp và Phát triển nông thôn năm 2007 - 2008 như Phụ lục kèm theo.</w:t>
      </w:r>
    </w:p>
    <w:p>
      <w:pPr>
        <w:jc w:val="both"/>
      </w:pPr>
      <w:r>
        <w:rPr>
          <w:b/>
          <w:i w:val="0"/>
        </w:rPr>
        <w:t xml:space="preserve">Điều 2. </w:t>
      </w:r>
      <w:r>
        <w:rPr>
          <w:b w:val="0"/>
          <w:i w:val="0"/>
        </w:rPr>
        <w:t>Bộ trưởng Bộ Nông nghiệp và Phát triển nông thôn có trách nhiệm chỉ đạo thực hiện việc sắp xếp, đổi mới doanh nghiệp nhà nước trực thuộc theo đúng nội dung và tiến độ đã được duyệt.</w:t>
      </w:r>
    </w:p>
    <w:p>
      <w:pPr>
        <w:jc w:val="both"/>
      </w:pPr>
      <w:r>
        <w:rPr>
          <w:b w:val="0"/>
          <w:i w:val="0"/>
        </w:rPr>
        <w:t>Bộ Tài chính, Bộ Kế hoạch và Đầu tư, Bộ Nội vụ, Bộ Lao động - Thương binh và Xã hội và các cơ quan có liên quan có trách nhiệm phối hợp với Bộ Nông nghiệp và Phát triển nông thôn trong việc thực hiện Quyết định này. Ban Chỉ đạo Đổi mới và Phát triển doanh nghiệp chịu trách nhiệm chỉ đạo, đôn đốc, hướng dẫn và theo dõi việc thực hiện.</w:t>
      </w:r>
    </w:p>
    <w:p>
      <w:pPr>
        <w:jc w:val="both"/>
      </w:pPr>
      <w:r>
        <w:rPr>
          <w:b/>
          <w:i w:val="0"/>
        </w:rPr>
        <w:t xml:space="preserve">Điều 3. </w:t>
      </w:r>
      <w:r>
        <w:rPr>
          <w:b w:val="0"/>
          <w:i w:val="0"/>
        </w:rPr>
        <w:t>Quyết định này có hiệu lực thi hành kể từ ngày ký ban hành.</w:t>
      </w:r>
    </w:p>
    <w:p>
      <w:pPr>
        <w:jc w:val="both"/>
      </w:pPr>
      <w:r>
        <w:rPr>
          <w:b w:val="0"/>
          <w:i w:val="0"/>
        </w:rPr>
        <w:t>Bộ trưởng Bộ Nông nghiệp và Phát triển nông thôn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