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29/2001/CT-UB Về việc triển khai thực hiện các giải pháp khai thác nguồn thu, chống thất thu, chống buôn lậu và gian lận thương mại</w:t>
      </w:r>
    </w:p>
    <w:p>
      <w:r>
        <w:rPr>
          <w:b/>
          <w:i w:val="0"/>
        </w:rPr>
        <w:t>CHỈ THỊ CỦA ỦY BAN NHÂN DÂN TỈNH NGHỆ AN</w:t>
      </w:r>
    </w:p>
    <w:p>
      <w:r>
        <w:rPr>
          <w:b/>
          <w:i/>
        </w:rPr>
        <w:t xml:space="preserve">Về việc triển khai thực hiện các giải pháp khai thác nguồn thu, chống </w:t>
      </w:r>
    </w:p>
    <w:p>
      <w:r>
        <w:rPr>
          <w:b/>
          <w:i/>
        </w:rPr>
        <w:t>thất thu, chống buôn lậu và gian lận thương mại</w:t>
      </w:r>
    </w:p>
    <w:p>
      <w:r>
        <w:rPr>
          <w:b w:val="0"/>
          <w:i/>
        </w:rPr>
        <w:t>Công tác thu ngân sách trên địa bàn Nghệ An trong những năm qua có nhiều cố gắng và đạt được nhiêù kết quả trên các lĩnh vực, trong đó thu nội địa trong nhiều năm liên tục hoàn thành và hoàn thành vượt mức dự toán được giao. Ngành thuế đã tổ chức phối hợp tốt với các ngành trong triển khai nhiệm vụ thu ngân sách và chống thất thu thuế.</w:t>
      </w:r>
    </w:p>
    <w:p>
      <w:r>
        <w:rPr>
          <w:b w:val="0"/>
          <w:i/>
        </w:rPr>
        <w:t>Tuy vậy công tác thu ngân sách trên địa bàn trong thời gian qua vẫn còn một số tồn tại cụ thể là: Thất thu thuế khá phổ biến trên nhiều lĩnh vực kể cả khu vực kinh tế quốc doanh và ngoài quốc doanh, tốc độ tăng thu ngân sách chưa tương xứng với tốc độ tăng trưởng kinh tế của tỉnh nhà. Thất thu thuế nhiều nhất trên các lĩnh vực: Kinh doanh vận tải tư nhân; Kinh doanh xe máy; Hoạt động XDCB; Sản xuất bia tư nhân; Các hoạt động kinh doanh khách sạn, nhà hàng tư nhân; Các hộ kinh doanh lớn…</w:t>
      </w:r>
    </w:p>
    <w:p>
      <w:r>
        <w:rPr>
          <w:b w:val="0"/>
          <w:i/>
        </w:rPr>
        <w:t>Để chống thất thu thuế ở các lĩnh vực trên và triển khai thực hiện tốt các giải pháp về khai thác nguồn thu, chống thất thu thuế. UBND tỉnh yêu cầu chủ tịch UBND các cấp, Giám đốc các sở, ban, ngành tổ chức thực hiện tốt một số nội dung sau:</w:t>
      </w:r>
    </w:p>
    <w:p>
      <w:r>
        <w:rPr>
          <w:b w:val="0"/>
          <w:i w:val="0"/>
        </w:rPr>
        <w:t>1. Tiếp tục đẩy mạnh thực hiện kế toán hộ kinh doanh theo Chỉ thị số 03/2000 CT/BTC ngày 14/4/2000 và Quyết định số 169/2000 QĐ/BTC ngày 25/10/2000 của Bộ Tài chính, nhằm tăng cường chống thất thu thuế khu vực kinh tế NQD, nhất là các hộ kinh doanh lớn. Xử lý nghiêm các hộ kinh doanh không thực hiện hoặc không thực hiện đầy đủ chế độ kế toán hộ kinh doanh theo quy định của Nhà nước.</w:t>
      </w:r>
    </w:p>
    <w:p>
      <w:r>
        <w:rPr>
          <w:b w:val="0"/>
          <w:i w:val="0"/>
        </w:rPr>
        <w:t>2. Tăng cường quản lý thu thuế đối với hoạt động XDCB. Cụ thể:</w:t>
      </w:r>
    </w:p>
    <w:p>
      <w:r>
        <w:rPr>
          <w:b w:val="0"/>
          <w:i w:val="0"/>
        </w:rPr>
        <w:t>- Các công trình XDCB do các tổ chức, DN ngoại tỉnh thi công trên địa bàn tỉnh, cơ quan thuế yêu cầu các doanh nghiệp nộp đủ thuế theo quy định, thực hiện phương thức thu trực tiếp qua cơ quan cấp phát vốn XDCB (Kho bạc Nhà nước, Chi nhánh Quỹ hỗ trợ Phát triển, Chi nhánh Ngân hàng Đầu tư). Thực hiện trích ngay1% trên giá trị thanh toán công trình, hạng mục công trình của mỗi đợt thanh toán để nộp thuế theo hướng dẫn tại Thông tư số 122/2000/TT/BTC ngày 29/12/2000 của Bộ Tài chính.</w:t>
      </w:r>
    </w:p>
    <w:p>
      <w:r>
        <w:rPr>
          <w:b w:val="0"/>
          <w:i w:val="0"/>
        </w:rPr>
        <w:t>Giao cho Cục Thuế chủ trì phối hợp với kho bạc, Chi nhánh Quỹ hỗ trợ Phát triển Nghệ An, Chi nhánh Ngân hàng Đầu tư Nghệ An và các ngành có liên quan dự thảo quy chế phối hợp thu thuế GTGT qua cơ quan cấp phát vốn XDCB trình UBND tỉnh ra Quyết định thực hiện từ tháng 6 năm 2001.</w:t>
      </w:r>
    </w:p>
    <w:p>
      <w:r>
        <w:rPr>
          <w:b w:val="0"/>
          <w:i w:val="0"/>
        </w:rPr>
        <w:t xml:space="preserve">- </w:t>
      </w:r>
      <w:r>
        <w:rPr>
          <w:b/>
          <w:i w:val="0"/>
        </w:rPr>
        <w:t>Đối với hoạt động xây dựng nhà ở tư nhân.</w:t>
      </w:r>
      <w:r>
        <w:rPr>
          <w:b w:val="0"/>
          <w:i w:val="0"/>
        </w:rPr>
        <w:t xml:space="preserve"> Giao cho UBND các huyện, TP Vinh, TX Cửa Lò tăng cường công tác chỉ đạo các chi cục thuế, và UBND phường, xã, thị trấn kiểm tra giấy phép xây dựng của chủ hộ, giấy chứng nhận đăng ký thuế của các đối tượng hành nghề xây dựng (Gọi tắt là bên B) để đưa hết các đối tượng hoạt động trong lĩnh vực này vào quản lý thu thuế. Công trình xây dựng ở phường, xã nào thì đăng ký kê khai và nộp thuế ở phường, xã đó. Bên B có trách nhiệm đến đội thuế phường, xã nơi có công trình xây dựng để kê khai thuế trước khi xây dựng công trình và nộp đủ thuế theo thông báo của cơ quan thuế. Chủ hộ có công trình xây dựng có nhiệm vụ cung cấp cho cơ quan thuế hợp đồng xây dựng giữa chủ hộ với bên B để làm cơ sở cho các đội thuế kiểm tra, thu thuế.</w:t>
      </w:r>
    </w:p>
    <w:p>
      <w:r>
        <w:rPr>
          <w:b w:val="0"/>
          <w:i w:val="0"/>
        </w:rPr>
        <w:t>Mọi trường hợp vi phạm về chế độ đăng ký, kê khai nộp thuế đều phải được xử lý nghiêm theo quy định của Luật thuế.</w:t>
      </w:r>
    </w:p>
    <w:p>
      <w:r>
        <w:rPr>
          <w:b w:val="0"/>
          <w:i w:val="0"/>
        </w:rPr>
        <w:t>3. Thành lập các đội kiểm tra liên ngành do Cục Thuế chủ trì để kiểm tra việc thất thu thuế ở một số lĩnh vực sau:</w:t>
      </w:r>
    </w:p>
    <w:p>
      <w:r>
        <w:rPr>
          <w:b/>
          <w:i w:val="0"/>
        </w:rPr>
        <w:t xml:space="preserve">- Đối với lĩnh vực kinh doanh xe máy: </w:t>
      </w:r>
      <w:r>
        <w:rPr>
          <w:b w:val="0"/>
          <w:i w:val="0"/>
        </w:rPr>
        <w:t>Tiến hành kiểm tra việc niêm yết giá và bán theo giá niêm yết theo Nghị định số 44/2000 NĐ/CP ngày 1/9/2000 của Chính phủ và kiểm tra việc thực hiện Quyết định số 2821/2000/QĐ-UB ngày 20 tháng 9 năm 2000 của UBND tỉnh và Công văn số 3645/TC/TCT ngày 06/9/2000 của Bộ Tài chính về xử lý các đối tượng KD xe máy có ghi trên hoá đơn thấp hơn giá thực tế thanh toán. Xử lý nghiêm các trường hợp không chấp hành các quy định trên.</w:t>
      </w:r>
    </w:p>
    <w:p>
      <w:r>
        <w:rPr>
          <w:b w:val="0"/>
          <w:i w:val="0"/>
        </w:rPr>
        <w:t xml:space="preserve">- </w:t>
      </w:r>
      <w:r>
        <w:rPr>
          <w:b/>
          <w:i w:val="0"/>
        </w:rPr>
        <w:t>Đối với cơ sở sản xuất bia tư nhân:</w:t>
      </w:r>
      <w:r>
        <w:rPr>
          <w:b w:val="0"/>
          <w:i w:val="0"/>
        </w:rPr>
        <w:t xml:space="preserve"> Tiến hành kiểm tra tình hình thực tế SXKD, định mức kinh tế kỹ thuật, định mức tiêu hao nguyên vật liệu (Như: Man, hoa búp lông, gạo). Những nguyên, vật liệu này phải kiểm tra tận nguồn cung cấp và đối chiếu với định mức kinh tế kỹ thuật ở Công ty Bia Nghệ An để xác định mức sản xuất và tiêu thụ thực tế của các cơ sở kinh doanh. Trường hợp các cơ sở kinh doanh kê khai không trung thực thì đoàn kiểm tra liên ngành ấn định doanh thu để tính thuế tiêu thụ đặc biệt theo luật định.</w:t>
      </w:r>
    </w:p>
    <w:p>
      <w:r>
        <w:rPr>
          <w:b w:val="0"/>
          <w:i w:val="0"/>
        </w:rPr>
        <w:t xml:space="preserve">- </w:t>
      </w:r>
      <w:r>
        <w:rPr>
          <w:b/>
          <w:i w:val="0"/>
        </w:rPr>
        <w:t>Đối với hoạt động XDCB của các doanh nghiệp</w:t>
      </w:r>
      <w:r>
        <w:rPr>
          <w:b w:val="0"/>
          <w:i w:val="0"/>
        </w:rPr>
        <w:t>: Chi cục Thuế nơi có công trình xây dựng phối hợp chặt chẽ với cục thuế để tiến hành đối chiếu số liệu giữa các ban A và số liệu quản lý thu thuế của cơ quan thuế để kiểm tra phát hiện các trường hợp trốn thuế, truy thu và xử lý nghiêm các trường hợp vi phạm.</w:t>
      </w:r>
    </w:p>
    <w:p>
      <w:r>
        <w:rPr>
          <w:b w:val="0"/>
          <w:i w:val="0"/>
        </w:rPr>
        <w:t>Các ngành: Thanh tra; Tài chính; Xây dựng; Công nghiệp; Chi cục Quản lý Thị trường cử cán bộ để tham gia các đoàn kiểm tra liên ngành nói trên.</w:t>
      </w:r>
    </w:p>
    <w:p>
      <w:r>
        <w:rPr>
          <w:b w:val="0"/>
          <w:i w:val="0"/>
        </w:rPr>
        <w:t xml:space="preserve">- </w:t>
      </w:r>
      <w:r>
        <w:rPr>
          <w:b/>
          <w:i w:val="0"/>
        </w:rPr>
        <w:t>Về thu thuế tài nguyên</w:t>
      </w:r>
      <w:r>
        <w:rPr>
          <w:b w:val="0"/>
          <w:i w:val="0"/>
        </w:rPr>
        <w:t>: Cục Thuế Nghệ An phối hợp vơi UBND các huyện: Quỳ Hợp, Nghĩa Đàn chỉ đạo các chi cục thuế, các cơ quan chức năng kiểm tra chặt chẽ và thu hết thuế tài nguyên phát sinh trên địa bàn, nhất là sản phẩm thiếc. Cho phép hai huyện nói trên thành lập tổ kiểm tra liên ngành để kiểm tra thu thuế ngay tại nơi sản xuất khai thác trước khi vận chuyển sản phẩm ra khỏi địa bàn huyện.</w:t>
      </w:r>
    </w:p>
    <w:p>
      <w:r>
        <w:rPr>
          <w:b/>
          <w:i w:val="0"/>
        </w:rPr>
        <w:t xml:space="preserve">- Về hoạt động kinh doanh nhà hàng, khách sạn: </w:t>
      </w:r>
      <w:r>
        <w:rPr>
          <w:b w:val="0"/>
          <w:i w:val="0"/>
        </w:rPr>
        <w:t>Cho</w:t>
      </w:r>
      <w:r>
        <w:rPr>
          <w:b/>
          <w:i w:val="0"/>
        </w:rPr>
        <w:t xml:space="preserve"> </w:t>
      </w:r>
      <w:r>
        <w:rPr>
          <w:b w:val="0"/>
          <w:i w:val="0"/>
        </w:rPr>
        <w:t>phép Cục Thuế Nghệ An phối hợp với các huyện, thành, thị nhất là thành phố Vinh và thị xã Cửa Lò tiến hành khảo sát điều tra việc thực hiện nghĩa vụ thuế của các khách sạn, nhà hàng trên địa bàn.</w:t>
      </w:r>
    </w:p>
    <w:p>
      <w:r>
        <w:rPr>
          <w:b w:val="0"/>
          <w:i w:val="0"/>
        </w:rPr>
        <w:t>Nếu việc thực hiện nghĩa vụ thuế chưa đúng thì phải điều chỉnh ngay cho phù hợp hoặc cho phép Cục Thuế ấn định mức khoán thu cho từng khách sạn, nhà hàng sát đúng và chặt chẽ, nhất là mùa hè du lịch ở thị xã Cửa lò.</w:t>
      </w:r>
    </w:p>
    <w:p>
      <w:r>
        <w:rPr>
          <w:b w:val="0"/>
          <w:i w:val="0"/>
        </w:rPr>
        <w:t>4. Kể từ ngày 01/06/2001, phân cấp thu thuế chuyển quyền sử dụng đất, lệ phí trước bạ nhà đất trên địa bàn thành phố Vinh cho Cục Thuế thành phố Vinh quản lý thu. Cục Thuế Nghệ An tiến hành thủ tục bàn giao cụ thể các nguồn thu này về cho thành phố.</w:t>
      </w:r>
    </w:p>
    <w:p>
      <w:r>
        <w:rPr>
          <w:b w:val="0"/>
          <w:i w:val="0"/>
        </w:rPr>
        <w:t>UBND thành phố Vinh chỉ đạo Cục Thuế thành phố Vinh, UBND các phường, xã thực hiện việc thu thuế chuyển quyền sử dụng đất, lệ phí trước bạ nhà, đất theo đúng quy định của luật, và tiến hành rà soát việc phân hạng đất thuế SD ĐNN, việc xếp loại vị trí các đường phố để tình thuế nhà đất thật chính xác, tạo cơ sở cho công tác giải phóng mặt bằng và đền bù giá trị đất khi Nhà nước thu hồi có cơ sở để xác định.</w:t>
      </w:r>
    </w:p>
    <w:p>
      <w:r>
        <w:rPr>
          <w:b w:val="0"/>
          <w:i w:val="0"/>
        </w:rPr>
        <w:t>5. Đẩy mạnh công tác kiểm tra chống buôn lậu và gian lận thương mại, trước mắt tập trung hai vùng trọng điểm như: Quỳnh Lưu, Cửa Lò. Giao cho Sở Thương mại chỉ đạo Chi cục Quản lý Thị trường phối hợp chặt chẽ với cơ quan Thuế, Hải quan, Công an, Bộ đội biên phòng để thực hiện tốt công tác chống buôn lậu và gian lận thương mại tại cửa khâủ, trên đất liền và trên biển. UBND các huyện, thành phố, thị xã chịu trách nhiệm trong việc buôn lậu xảy ra ở địa bàn mình.</w:t>
      </w:r>
    </w:p>
    <w:p>
      <w:r>
        <w:rPr>
          <w:b w:val="0"/>
          <w:i w:val="0"/>
        </w:rPr>
        <w:t>6. Về phân cấp nguồn thu: Kể từ ngày01/06/2001, điều tiết 100% cho ngân sách phường, xã nguồn thu từ hoạt động kinh doanh vận tải tư nhân, thu từ xây dựng nhà ở tư nhân để đầu tư phát triển cơ sở hạ tầng, trước mắt tập trung xây dựng đường giao thông nông thôn và kiên cố hoá kênh mương. Sở Tài chính- Vật giá hướng dẫn việc quản lý và sử dụng nguồn thu này của UBND các phường, xã có hiệu quả nhất.</w:t>
      </w:r>
    </w:p>
    <w:p>
      <w:r>
        <w:rPr>
          <w:b w:val="0"/>
          <w:i w:val="0"/>
        </w:rPr>
        <w:t>7. Các cơ quan thông tin đại chúng: Đài Truyền hình, Đài Phát thanh từ tỉnh đến huyện, Báo Nghệ An có trách nhiệm đưa tin và phổ biến rộng rãi chỉ thị này trên các phương tiện thông tin đại chúng để các ngành, các cấp và mọi người dân biết và thực hiện đầy đủ nghĩa vụ nộp thuế của mình đối với Nhà nước theo đúng luật định. Thu ngân sách không chỉ là nhiệm vụ của ngành thuế mà còn là nhiệm vụ chính trị của các cấp, các ngành, UBND tỉnh yêu cầu Chủ tịch UBND các huyện, thành phố, thị xã, Giám đốc các Sở, ban, ngành, Giám đốc các doanh nghiệp Nhà nước, doanh nghiệp NQD, các hộ kinh doanh thực hiện nghiêm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