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29/2002/QĐ-BCN Về việc chuyển Xí nghiệp Gia công chế biến kim khí Đức Giang thuộc Công ty Kim khí Hà Nội. thành Công ty cổ phần Thép Thăng Long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29/2002/QĐ-BCN</w:t>
        <w:br/>
        <w:t xml:space="preserve">     </w:t>
      </w:r>
      <w:r>
        <w:rPr>
          <w:b w:val="0"/>
          <w:i w:val="0"/>
        </w:rPr>
        <w:br/>
      </w:r>
      <w:r>
        <w:rPr>
          <w:b w:val="0"/>
          <w:i/>
        </w:rPr>
        <w:br/>
        <w:t xml:space="preserve">      Hà Nội, ngày 27 tháng 06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29/2002/QĐ-BCN</w:t>
        <w:br/>
        <w:t xml:space="preserve">     </w:t>
      </w:r>
      <w:r>
        <w:rPr>
          <w:b w:val="0"/>
          <w:i w:val="0"/>
        </w:rPr>
        <w:br/>
      </w:r>
      <w:r>
        <w:rPr>
          <w:b w:val="0"/>
          <w:i/>
        </w:rPr>
        <w:br/>
        <w:t xml:space="preserve">      Hà Nội, ngày 27 tháng 06 năm 2002</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29/2002/QĐ-BCN</w:t>
        <w:br/>
        <w:t xml:space="preserve">     </w:t>
      </w:r>
      <w:r>
        <w:rPr>
          <w:b w:val="0"/>
          <w:i w:val="0"/>
        </w:rPr>
        <w:br/>
      </w:r>
      <w:r>
        <w:rPr>
          <w:b w:val="0"/>
          <w:i/>
        </w:rPr>
        <w:br/>
        <w:t xml:space="preserve">      Hà Nội, ngày 27 tháng 06 năm 2002</w:t>
        <w:br/>
        <w:t xml:space="preserve">     </w:t>
      </w:r>
      <w:r>
        <w:rPr>
          <w:b w:val="0"/>
          <w:i w:val="0"/>
        </w:rPr>
        <w:br/>
      </w:r>
    </w:p>
    <w:p>
      <w:pPr>
        <w:jc w:val="center"/>
      </w:pPr>
      <w:r>
        <w:rPr>
          <w:b w:val="0"/>
          <w:i w:val="0"/>
        </w:rPr>
        <w:br/>
        <w:t xml:space="preserve">      Số: 29/2002/QĐ-BCN</w:t>
        <w:br/>
        <w:t xml:space="preserve">     </w:t>
      </w:r>
    </w:p>
    <w:p>
      <w:pPr>
        <w:jc w:val="center"/>
      </w:pPr>
      <w:r>
        <w:rPr>
          <w:b w:val="0"/>
          <w:i w:val="0"/>
        </w:rPr>
        <w:br/>
        <w:t xml:space="preserve">      Hà Nội, ngày 27 tháng 06 năm 2002</w:t>
        <w:br/>
        <w:t xml:space="preserve">     </w:t>
      </w:r>
    </w:p>
    <w:p>
      <w:r>
        <w:rPr>
          <w:b/>
          <w:i w:val="0"/>
        </w:rPr>
        <w:t>QUYẾT ĐỊNH CỦA BỘ TRƯỞNG BỘ CÔNG NGHIỆP</w:t>
      </w:r>
    </w:p>
    <w:p>
      <w:r>
        <w:rPr>
          <w:b/>
          <w:i/>
        </w:rPr>
        <w:t xml:space="preserve">Về việc chuyển Xí nghiệp Gia công chế biến kim khí Đức Giang </w:t>
      </w:r>
    </w:p>
    <w:p>
      <w:r>
        <w:rPr>
          <w:b/>
          <w:i/>
        </w:rPr>
        <w:t>thuộc Công ty Kim khí Hà Nội thành Công ty cổ phần Thép Thăng Long</w:t>
      </w:r>
      <w:r>
        <w:rPr>
          <w:b/>
          <w:i w:val="0"/>
        </w:rPr>
        <w:t xml:space="preserve"> </w:t>
      </w:r>
    </w:p>
    <w:p>
      <w:r>
        <w:rPr>
          <w:b/>
          <w:i w:val="0"/>
        </w:rPr>
        <w:t>BỘ TRƯỞNG BỘ CÔNG NGHIỆP</w:t>
      </w:r>
    </w:p>
    <w:p>
      <w:r>
        <w:rPr>
          <w:b w:val="0"/>
          <w:i/>
        </w:rPr>
        <w:t>Căn cứ Nghị định số 74/CP</w:t>
      </w:r>
      <w:r>
        <w:rPr>
          <w:b w:val="0"/>
          <w:i/>
        </w:rPr>
        <w:t xml:space="preserve"> </w:t>
      </w:r>
      <w:r>
        <w:rPr>
          <w:b w:val="0"/>
          <w:i/>
        </w:rPr>
        <w:t>ngày 01 tháng 11 năm 1995 của Chính phủ về chức năng, nhiệm vụ, quyền hạn và tổ chức bộ máy Bộ</w:t>
      </w:r>
      <w:r>
        <w:rPr>
          <w:b w:val="0"/>
          <w:i/>
        </w:rPr>
        <w:t xml:space="preserve"> </w:t>
      </w:r>
      <w:r>
        <w:rPr>
          <w:b w:val="0"/>
          <w:i/>
        </w:rPr>
        <w:t xml:space="preserve">Công nghiệp; </w:t>
      </w:r>
    </w:p>
    <w:p>
      <w:r>
        <w:rPr>
          <w:b w:val="0"/>
          <w:i/>
        </w:rPr>
        <w:t>Căn cứ Nghị định số 44/1998/NĐ-CP</w:t>
      </w:r>
      <w:r>
        <w:rPr>
          <w:b w:val="0"/>
          <w:i/>
        </w:rPr>
        <w:t xml:space="preserve"> </w:t>
      </w:r>
      <w:r>
        <w:rPr>
          <w:b w:val="0"/>
          <w:i/>
        </w:rPr>
        <w:t>ngày 29 tháng 6 năm 1998 của Chính phủ về việc chuyển doanh nghiệp nhà nước thành công ty cổ phần;</w:t>
      </w:r>
    </w:p>
    <w:p>
      <w:r>
        <w:rPr>
          <w:b w:val="0"/>
          <w:i/>
        </w:rPr>
        <w:t>Xét đề nghị của Tổng công ty Thép Việt Nam (Tờ trình số 1124/T-TC ngày 11 tháng 6 năm 2002), phương án chuyển Xí nghiệp Gia công chế biến kim khí Đức Giang thuộc Công ty Kim khí Hà Nội thành công ty cổ phần và Biên bản thẩm định phương án ngày 21 tháng 6 năm 2002 của Ban Đổi mới và Phát triển doanh nghiệp Bộ</w:t>
      </w:r>
      <w:r>
        <w:rPr>
          <w:b w:val="0"/>
          <w:i/>
        </w:rPr>
        <w:t xml:space="preserve"> C</w:t>
      </w:r>
      <w:r>
        <w:rPr>
          <w:b w:val="0"/>
          <w:i/>
        </w:rPr>
        <w:t>ông nghiệp;</w:t>
      </w:r>
    </w:p>
    <w:p>
      <w:r>
        <w:rPr>
          <w:b w:val="0"/>
          <w:i/>
        </w:rPr>
        <w:t>Theo đề nghị của Ban Đổi mới và Phát triển doanh nghiệp Bộ</w:t>
      </w:r>
      <w:r>
        <w:rPr>
          <w:b w:val="0"/>
          <w:i/>
        </w:rPr>
        <w:t xml:space="preserve"> </w:t>
      </w:r>
      <w:r>
        <w:rPr>
          <w:b w:val="0"/>
          <w:i/>
        </w:rPr>
        <w:t>Công nghiệp và Vụ trưởng Vụ Tổ</w:t>
      </w:r>
      <w:r>
        <w:rPr>
          <w:b w:val="0"/>
          <w:i/>
        </w:rPr>
        <w:t xml:space="preserve"> </w:t>
      </w:r>
      <w:r>
        <w:rPr>
          <w:b w:val="0"/>
          <w:i/>
        </w:rPr>
        <w:t>chức - Cán bộ,</w:t>
      </w:r>
      <w:r>
        <w:rPr>
          <w:b/>
          <w:i w:val="0"/>
        </w:rPr>
        <w:t xml:space="preserve"> </w:t>
      </w:r>
    </w:p>
    <w:p>
      <w:r>
        <w:rPr>
          <w:b/>
          <w:i w:val="0"/>
        </w:rPr>
        <w:t>QUYẾT ĐỊNH:</w:t>
      </w:r>
    </w:p>
    <w:p>
      <w:r>
        <w:rPr>
          <w:b/>
          <w:i w:val="0"/>
        </w:rPr>
        <w:t xml:space="preserve">Điều 1. </w:t>
      </w:r>
      <w:r>
        <w:rPr>
          <w:b w:val="0"/>
          <w:i w:val="0"/>
        </w:rPr>
        <w:t>Phê duyệt phương án cổ phần hóa Xí nghiệp gia công chế biến kim khí Đức Giang thuộc Công ty Kim khí Hà Nội (thành viên hạch toán độc lập Tổng công ty Thép Việt Nam) gồm những điểm chính như sau:</w:t>
      </w:r>
    </w:p>
    <w:p>
      <w:r>
        <w:rPr>
          <w:b w:val="0"/>
          <w:i w:val="0"/>
        </w:rPr>
        <w:t>1. Cơ cấu vốn điều lệ.</w:t>
      </w:r>
    </w:p>
    <w:p>
      <w:r>
        <w:rPr>
          <w:b w:val="0"/>
          <w:i w:val="0"/>
        </w:rPr>
        <w:t>Vốn điều lệ của Công ty cổ phần là: 8.000.000.000 đồng (tám tỷ đồng chẵn). Trong đó:</w:t>
      </w:r>
    </w:p>
    <w:p>
      <w:r>
        <w:rPr>
          <w:b w:val="0"/>
          <w:i w:val="0"/>
        </w:rPr>
        <w:t>Tỷ lệ cổ phần của Nhà nước: 36,4%;</w:t>
      </w:r>
    </w:p>
    <w:p>
      <w:r>
        <w:rPr>
          <w:b w:val="0"/>
          <w:i w:val="0"/>
        </w:rPr>
        <w:t>Tỷ lệ cổ phần bán cho người lao động trong xí nghiệp: 17,5%;</w:t>
      </w:r>
    </w:p>
    <w:p>
      <w:r>
        <w:rPr>
          <w:b w:val="0"/>
          <w:i w:val="0"/>
        </w:rPr>
        <w:t>Tỷ lệ cổ phần bán cho các đối tượng ngoài xí nghiệp: 46,1%.</w:t>
      </w:r>
    </w:p>
    <w:p>
      <w:r>
        <w:rPr>
          <w:b w:val="0"/>
          <w:i w:val="0"/>
        </w:rPr>
        <w:t>Trị giá một cổ phần: 100.000 đồng.</w:t>
      </w:r>
    </w:p>
    <w:p>
      <w:r>
        <w:rPr>
          <w:b w:val="0"/>
          <w:i w:val="0"/>
        </w:rPr>
        <w:t>2. Giá trị thực tế của Xí nghiệp Gia công chế biến kim khí Đức Giang thuộc Công ty Kim khí Hà Nội (Quyết định số 2742/2001/QĐ-TC ngày 26 tháng 12 năm 2001 của Tổng công ty Thép Việt Nam về xác định giá trị doanh nghiệp thực hiện cổ phần hóa) tại thời điểm ngày 01 tháng 7 năm 2001 để cổ phần hóa là: 3.367.500.000 đồng. Trong đó, giá trị thực tế phần vốn nhà nước tại xí nghiệp: 3.367.500.000 đồng.</w:t>
      </w:r>
    </w:p>
    <w:p>
      <w:r>
        <w:rPr>
          <w:b w:val="0"/>
          <w:i w:val="0"/>
        </w:rPr>
        <w:t>3. Ưu đãi cho người lao động trong xí nghiệp.</w:t>
      </w:r>
    </w:p>
    <w:p>
      <w:r>
        <w:rPr>
          <w:b w:val="0"/>
          <w:i w:val="0"/>
        </w:rPr>
        <w:t>Tổng số cổ phần bán ưu đãi cho 36 lao động trong xí nghiệp là 6.550 với giá trị được ưu đãi là 196.500.000 đồng. Trong đó, số cổ phần ưu đãi bán trả chậm cho 8 lao động nghêu là 1.330 trị giá 93.100.000 đồng.</w:t>
      </w:r>
    </w:p>
    <w:p>
      <w:r>
        <w:rPr>
          <w:b w:val="0"/>
          <w:i w:val="0"/>
        </w:rPr>
        <w:t>4. Về chi phí cổ phần hóa và đào tạo tại lao động, Công ty Kim khí Hà Nội làm thủ tục, báo cáo Tổng công ty Thép Việt Nam quyết định theo các quy định hiện hành.</w:t>
      </w:r>
    </w:p>
    <w:p>
      <w:r>
        <w:rPr>
          <w:b/>
          <w:i w:val="0"/>
        </w:rPr>
        <w:t xml:space="preserve">Điều 2. </w:t>
      </w:r>
      <w:r>
        <w:rPr>
          <w:b w:val="0"/>
          <w:i w:val="0"/>
        </w:rPr>
        <w:t>Chuyển Xí nghiệp Gia công chế biến kim khí Đức Giang thuộc Công ty Kim khí Hà Nội thành Công ty cổ phần Thép Thăng Long:</w:t>
      </w:r>
    </w:p>
    <w:p>
      <w:r>
        <w:rPr>
          <w:b w:val="0"/>
          <w:i w:val="0"/>
        </w:rPr>
        <w:t>Tên giao dịch quốc tế bằng tiếng Anh: THANGLONG STEEL JOINT STOCK COMPANY;</w:t>
      </w:r>
    </w:p>
    <w:p>
      <w:r>
        <w:rPr>
          <w:b w:val="0"/>
          <w:i w:val="0"/>
        </w:rPr>
        <w:t>Tên viết tắt: THEP THANGLONG;</w:t>
      </w:r>
    </w:p>
    <w:p>
      <w:r>
        <w:rPr>
          <w:b w:val="0"/>
          <w:i w:val="0"/>
        </w:rPr>
        <w:t>Trụ sở đặt tại thị trấn Đức Giang, huyện Gia Lâm, Hà Nội.</w:t>
      </w:r>
    </w:p>
    <w:p>
      <w:r>
        <w:rPr>
          <w:b/>
          <w:i w:val="0"/>
        </w:rPr>
        <w:t xml:space="preserve">Điều 3. </w:t>
      </w:r>
      <w:r>
        <w:rPr>
          <w:b w:val="0"/>
          <w:i w:val="0"/>
        </w:rPr>
        <w:t>Công ty cổ phần Thép Thăng Long kinh doanh các ngành nghề (tại thời điểm chuyển sang Công ty cổ phần):</w:t>
      </w:r>
    </w:p>
    <w:p>
      <w:r>
        <w:rPr>
          <w:b w:val="0"/>
          <w:i w:val="0"/>
        </w:rPr>
        <w:t>Gia công, cán, kéo, kết cấu các sản phẩm thép;</w:t>
      </w:r>
    </w:p>
    <w:p>
      <w:r>
        <w:rPr>
          <w:b w:val="0"/>
          <w:i w:val="0"/>
        </w:rPr>
        <w:t>Kinh doanh các mặt hàng sắt thép, xây dựng và hàng tiêu dùng;</w:t>
      </w:r>
    </w:p>
    <w:p>
      <w:r>
        <w:rPr>
          <w:b w:val="0"/>
          <w:i w:val="0"/>
        </w:rPr>
        <w:t>Xuất nhập khẩu các mặt hàng kim khí, điện, máy và hàng tiêu dùng;</w:t>
      </w:r>
    </w:p>
    <w:p>
      <w:r>
        <w:rPr>
          <w:b w:val="0"/>
          <w:i w:val="0"/>
        </w:rPr>
        <w:t>Dịch vụ văn phòng, kho bãi, nhà xưởng, bốc xếp</w:t>
      </w:r>
    </w:p>
    <w:p>
      <w:r>
        <w:rPr>
          <w:b/>
          <w:i w:val="0"/>
        </w:rPr>
        <w:t xml:space="preserve">Điều 4. </w:t>
      </w:r>
      <w:r>
        <w:rPr>
          <w:b w:val="0"/>
          <w:i w:val="0"/>
        </w:rPr>
        <w:t>Công ty cổ phần Thép Thăng Long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w:t>
      </w:r>
      <w:r>
        <w:rPr>
          <w:b w:val="0"/>
          <w:i w:val="0"/>
        </w:rPr>
        <w:t xml:space="preserve"> Tổng Công ty Thép Việt Nam có trách nhiệm chỉ đạo Xí nghiệp Gia công chế biến kim khí Đức Giang thuộc Công ty Kim khí Hà Nội tổ chức Đại hội đồng cổ đông thành lập.</w:t>
      </w:r>
    </w:p>
    <w:p>
      <w:r>
        <w:rPr>
          <w:b w:val="0"/>
          <w:i w:val="0"/>
        </w:rPr>
        <w:t>Giám đốc và Kế toán trưởng Công ty Kim khí Hà Nội có trách nhiệm điều hành công việc của xí nghiệp cho đến khi bàn giao toàn bộ vốn tài sản, lao động, đất đai cho Hội đồng quản trị và Giám đốc Công ty cổ phần Thép Thăng Long.</w:t>
      </w:r>
    </w:p>
    <w:p>
      <w:r>
        <w:rPr>
          <w:b/>
          <w:i w:val="0"/>
        </w:rPr>
        <w:t xml:space="preserve">Điều 6. </w:t>
      </w:r>
      <w:r>
        <w:rPr>
          <w:b w:val="0"/>
          <w:i w:val="0"/>
        </w:rPr>
        <w:t>Quyết định này có hiệu lực thi hành sau 15 ngày, kể từ ngày ký. Bãi bỏ các Quyết định trước đây trái với Quyết định này.</w:t>
      </w:r>
    </w:p>
    <w:p>
      <w:r>
        <w:rPr>
          <w:b w:val="0"/>
          <w:i w:val="0"/>
        </w:rPr>
        <w:t>Chánh Văn phòng Bộ, Chánh Thanh tra Bộ, các Vụ trưởng, Cục trưởng thuộc Bộ, Chủ tịch Hội đồng quản trị và Tổng giám đốc Tổng công ty Thép Việt Nam, Giám đốc Công ty Kim khí Hà Nội và Chủ tịch Hội đồng quản trị, Giám đốc Công ty cổ phần Thép Thăng Long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