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29/2006/QĐ-TTg Về việc phê duyệt Đề án sắp xếp, đổi mới và phát triển các lâm trường quốc doanh thuộc Ủy ban nhân dân tỉnh Quảng Trị</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29/2006/QĐ-TTg</w:t>
        <w:br/>
        <w:t xml:space="preserve">     </w:t>
      </w:r>
      <w:r>
        <w:rPr>
          <w:b w:val="0"/>
          <w:i w:val="0"/>
        </w:rPr>
        <w:br/>
      </w:r>
      <w:r>
        <w:rPr>
          <w:b w:val="0"/>
          <w:i/>
        </w:rPr>
        <w:br/>
        <w:t xml:space="preserve">      Hà Nội, ngày 3 tháng 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29/2006/QĐ-TTg</w:t>
        <w:br/>
        <w:t xml:space="preserve">     </w:t>
      </w:r>
      <w:r>
        <w:rPr>
          <w:b w:val="0"/>
          <w:i w:val="0"/>
        </w:rPr>
        <w:br/>
      </w:r>
      <w:r>
        <w:rPr>
          <w:b w:val="0"/>
          <w:i/>
        </w:rPr>
        <w:br/>
        <w:t xml:space="preserve">      Hà Nội, ngày 3 tháng 2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29/2006/QĐ-TTg</w:t>
        <w:br/>
        <w:t xml:space="preserve">     </w:t>
      </w:r>
      <w:r>
        <w:rPr>
          <w:b w:val="0"/>
          <w:i w:val="0"/>
        </w:rPr>
        <w:br/>
      </w:r>
      <w:r>
        <w:rPr>
          <w:b w:val="0"/>
          <w:i/>
        </w:rPr>
        <w:br/>
        <w:t xml:space="preserve">      Hà Nội, ngày 3 tháng 2 năm 2006</w:t>
        <w:br/>
        <w:t xml:space="preserve">     </w:t>
      </w:r>
      <w:r>
        <w:rPr>
          <w:b w:val="0"/>
          <w:i w:val="0"/>
        </w:rPr>
        <w:br/>
      </w:r>
    </w:p>
    <w:p>
      <w:pPr>
        <w:jc w:val="center"/>
      </w:pPr>
      <w:r>
        <w:rPr>
          <w:b w:val="0"/>
          <w:i w:val="0"/>
        </w:rPr>
        <w:br/>
        <w:t xml:space="preserve">      Số: 29/2006/QĐ-TTg</w:t>
        <w:br/>
        <w:t xml:space="preserve">     </w:t>
      </w:r>
    </w:p>
    <w:p>
      <w:pPr>
        <w:jc w:val="center"/>
      </w:pPr>
      <w:r>
        <w:rPr>
          <w:b w:val="0"/>
          <w:i w:val="0"/>
        </w:rPr>
        <w:br/>
        <w:t xml:space="preserve">      Hà Nội, ngày 3 tháng 2 năm 2006</w:t>
        <w:br/>
        <w:t xml:space="preserve">     </w:t>
      </w:r>
    </w:p>
    <w:p>
      <w:pPr>
        <w:jc w:val="center"/>
      </w:pPr>
      <w:r>
        <w:rPr>
          <w:b/>
          <w:i w:val="0"/>
        </w:rPr>
        <w:t>QUYẾT ĐỊNH</w:t>
      </w:r>
    </w:p>
    <w:p>
      <w:pPr>
        <w:jc w:val="center"/>
      </w:pPr>
      <w:r>
        <w:rPr>
          <w:b/>
          <w:i w:val="0"/>
        </w:rPr>
        <w:t>Về việc phê duyệt Đề án sắp xếp, đổi mới và phát triển các lâm trường quốc doanh thuộc Ủy ban nhân dân tỉnh Quảng Trị</w:t>
      </w:r>
    </w:p>
    <w:p>
      <w:pPr>
        <w:jc w:val="center"/>
      </w:pPr>
      <w:r>
        <w:rPr>
          <w:b/>
          <w:i w:val="0"/>
        </w:rPr>
        <w:t>__________________________________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Nghị định số 200/2004/NĐ-CP ngày 03 tháng 12 năm 2004 của Chính phủ về sắp xếp, đổi mới và phát triển lâm trường quốc doanh;</w:t>
      </w:r>
    </w:p>
    <w:p>
      <w:pPr>
        <w:jc w:val="both"/>
      </w:pPr>
      <w:r>
        <w:rPr>
          <w:b w:val="0"/>
          <w:i w:val="0"/>
        </w:rPr>
        <w:t xml:space="preserve">Xét đề nghị của Bộ trưởng Bộ Nông nghiệp và Phát triển nông thôn và Chủ tịch Ủy ban nhân dân tỉnh Quảng Trị, </w:t>
      </w:r>
    </w:p>
    <w:p>
      <w:pPr>
        <w:jc w:val="center"/>
      </w:pPr>
      <w:r>
        <w:rPr>
          <w:b/>
          <w:i w:val="0"/>
        </w:rPr>
        <w:t>QUYẾT ĐỊNH:</w:t>
      </w:r>
    </w:p>
    <w:p>
      <w:r>
        <w:rPr>
          <w:b/>
          <w:i w:val="0"/>
        </w:rPr>
        <w:t xml:space="preserve">Điều 1. </w:t>
      </w:r>
      <w:r>
        <w:rPr>
          <w:b w:val="0"/>
          <w:i w:val="0"/>
        </w:rPr>
        <w:t>Phê duyệt Đề án sắp xếp, đổi mới và phát triển các lâm trường quốc doanh thuộc Ủy ban nhân dân tỉnh Quảng Trị như sau:</w:t>
      </w:r>
    </w:p>
    <w:p>
      <w:r>
        <w:rPr>
          <w:b w:val="0"/>
          <w:i w:val="0"/>
        </w:rPr>
        <w:t>1. Chuyển lâm trường Đường 9 thành Công ty Lâm nghiệp Đường 9.</w:t>
      </w:r>
    </w:p>
    <w:p>
      <w:r>
        <w:rPr>
          <w:b w:val="0"/>
          <w:i w:val="0"/>
        </w:rPr>
        <w:t>2. Chuyển lâm trường Hướng Hoá thành Ban Quản lý rừng phòng hộ Hướng Hoá - Đakrông.</w:t>
      </w:r>
    </w:p>
    <w:p>
      <w:r>
        <w:rPr>
          <w:b w:val="0"/>
          <w:i w:val="0"/>
        </w:rPr>
        <w:t>3. Tách một bộ phận, chuyển thành Ban Quản lý rừng phòng hộ và phần còn lại chuyển thành Công ty Lâm nghiệp đối với:</w:t>
      </w:r>
    </w:p>
    <w:p>
      <w:r>
        <w:rPr>
          <w:b w:val="0"/>
          <w:i w:val="0"/>
        </w:rPr>
        <w:t>- Lâm trường Bến Hải;</w:t>
      </w:r>
    </w:p>
    <w:p>
      <w:r>
        <w:rPr>
          <w:b w:val="0"/>
          <w:i w:val="0"/>
        </w:rPr>
        <w:t>- Lâm trường Triệu Hải.</w:t>
      </w:r>
    </w:p>
    <w:p>
      <w:r>
        <w:rPr>
          <w:b/>
          <w:i w:val="0"/>
        </w:rPr>
        <w:t xml:space="preserve">Điều 2. </w:t>
      </w:r>
      <w:r>
        <w:rPr>
          <w:b w:val="0"/>
          <w:i w:val="0"/>
        </w:rPr>
        <w:t>Chủ tịch Ủy ban nhân dân tỉnh Quảng Trị:</w:t>
      </w:r>
    </w:p>
    <w:p>
      <w:r>
        <w:rPr>
          <w:b w:val="0"/>
          <w:i w:val="0"/>
        </w:rPr>
        <w:t>1. Chỉ đạo thực hiện việc sắp xếp, đổi mới và phát triển các lâm trường quốc doanh như Điều 1 Quyết định này.</w:t>
      </w:r>
    </w:p>
    <w:p>
      <w:r>
        <w:rPr>
          <w:b w:val="0"/>
          <w:i w:val="0"/>
        </w:rPr>
        <w:t>2. Quyết định điều chỉnh lại diện tích, ranh giới các loại đất giao cho các công ty lâm nghiệp và ban quản lý rừng phòng hộ phù hợp với quy hoạch phát triển lâm nghiệp của địa phương và quy hoạch phát triển rừng của từng lâm trường như đề nghị của Bộ Nông nghiệp và Phát triển nông thôn tại tờ trình số 3270 /BNN-ĐMDN ngày 19 tháng 12 năm 2005.</w:t>
      </w:r>
    </w:p>
    <w:p>
      <w:r>
        <w:rPr>
          <w:b/>
          <w:i w:val="0"/>
        </w:rPr>
        <w:t>Điều 3.</w:t>
      </w:r>
      <w:r>
        <w:rPr>
          <w:b w:val="0"/>
          <w:i w:val="0"/>
        </w:rPr>
        <w:t xml:space="preserve"> Các Bộ: Nông nghiệp và Phát triển nông thôn, Tài chính, Kế hoạch và Đầu tư, Nội vụ, Lao động - Thương binh và Xã hội, Tài nguyên và Môi trường và các cơ quan liên quan có trách nhiệm phối hợp với Ủy ban nhân dân tỉnh Quảng Trị trong việc thực hiện Đề án này.</w:t>
      </w:r>
    </w:p>
    <w:p>
      <w:r>
        <w:rPr>
          <w:b w:val="0"/>
          <w:i w:val="0"/>
        </w:rPr>
        <w:t>Bộ Nông nghiệp và Phát triển nông thôn có trách nhiệm theo dõi, đôn đốc việc thực hiện Quyết định này.</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Quảng Trị và Thủ trưởng các cơ quan liên quan chịu trách nhiệm thi hành Quyết định này ./.</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