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29/2018/QĐ-UBND Quy định về giá dịch vụ hạ tầng trong Khu công nghiệp Sông Hậu - giai đoạn 1, Khu công nghiệp Tân Phú Thạnh - giai đoạn 1</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HẬU GIANG</w:t>
        <w:br/>
        <w:t xml:space="preserve">      </w:t>
      </w:r>
      <w:r>
        <w:rPr>
          <w:b/>
          <w:i w:val="0"/>
        </w:rPr>
        <w:br/>
      </w:r>
      <w:r>
        <w:rPr>
          <w:b/>
          <w:i w:val="0"/>
        </w:rPr>
        <w:br/>
        <w:t xml:space="preserve">       ____________</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29/2018/QĐ-UBND</w:t>
        <w:br/>
        <w:t xml:space="preserve">     </w:t>
      </w:r>
      <w:r>
        <w:rPr>
          <w:b w:val="0"/>
          <w:i w:val="0"/>
        </w:rPr>
        <w:br/>
      </w:r>
      <w:r>
        <w:rPr>
          <w:b w:val="0"/>
          <w:i/>
        </w:rPr>
        <w:br/>
        <w:t xml:space="preserve">      Hậu Giang, ngày 31 tháng 12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HẬU GIANG</w:t>
        <w:br/>
        <w:t xml:space="preserve">      </w:t>
      </w:r>
      <w:r>
        <w:rPr>
          <w:b/>
          <w:i w:val="0"/>
        </w:rPr>
        <w:br/>
      </w:r>
      <w:r>
        <w:rPr>
          <w:b/>
          <w:i w:val="0"/>
        </w:rPr>
        <w:br/>
        <w:t xml:space="preserve">       ____________</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29/2018/QĐ-UBND</w:t>
        <w:br/>
        <w:t xml:space="preserve">     </w:t>
      </w:r>
      <w:r>
        <w:rPr>
          <w:b w:val="0"/>
          <w:i w:val="0"/>
        </w:rPr>
        <w:br/>
      </w:r>
      <w:r>
        <w:rPr>
          <w:b w:val="0"/>
          <w:i/>
        </w:rPr>
        <w:br/>
        <w:t xml:space="preserve">      Hậu Giang, ngày 31 tháng 12 năm 2018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HẬU GIANG</w:t>
        <w:br/>
        <w:t xml:space="preserve">      </w:t>
      </w:r>
      <w:r>
        <w:rPr>
          <w:b/>
          <w:i w:val="0"/>
        </w:rPr>
        <w:br/>
      </w:r>
      <w:r>
        <w:rPr>
          <w:b/>
          <w:i w:val="0"/>
        </w:rPr>
        <w:br/>
        <w:t xml:space="preserve">       ____________</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HẬU GIANG</w:t>
        <w:br/>
        <w:t xml:space="preserve">      </w:t>
      </w:r>
      <w:r>
        <w:rPr>
          <w:b w:val="0"/>
          <w:i w:val="0"/>
        </w:rPr>
        <w:br/>
      </w:r>
      <w:r>
        <w:rPr>
          <w:b w:val="0"/>
          <w:i w:val="0"/>
        </w:rPr>
        <w:br/>
        <w:t xml:space="preserve">       ____________</w:t>
        <w:br/>
        <w:t xml:space="preserve">      </w:t>
      </w:r>
      <w:r>
        <w:rPr>
          <w:b w:val="0"/>
          <w:i w:val="0"/>
        </w:rPr>
        <w:br/>
      </w:r>
    </w:p>
    <w:p>
      <w:r>
        <w:rPr>
          <w:b w:val="0"/>
          <w:i w:val="0"/>
        </w:rPr>
        <w:br/>
        <w:t xml:space="preserve">       ỦY BAN NHÂN DÂN </w:t>
        <w:br/>
        <w:t xml:space="preserve">       </w:t>
      </w:r>
      <w:r>
        <w:br/>
      </w:r>
      <w:r>
        <w:rPr>
          <w:b w:val="0"/>
          <w:i w:val="0"/>
        </w:rPr>
        <w:br/>
        <w:t xml:space="preserve">        TỈNH HẬU GIANG</w:t>
        <w:br/>
        <w:t xml:space="preserve">      </w:t>
      </w:r>
    </w:p>
    <w:p>
      <w:r>
        <w:rPr>
          <w:b w:val="0"/>
          <w:i w:val="0"/>
        </w:rPr>
        <w:br/>
        <w:t xml:space="preserve">       ____________</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29/2018/QĐ-UBND</w:t>
        <w:br/>
        <w:t xml:space="preserve">     </w:t>
      </w:r>
      <w:r>
        <w:rPr>
          <w:b w:val="0"/>
          <w:i w:val="0"/>
        </w:rPr>
        <w:br/>
      </w:r>
      <w:r>
        <w:rPr>
          <w:b w:val="0"/>
          <w:i/>
        </w:rPr>
        <w:br/>
        <w:t xml:space="preserve">      Hậu Giang, ngày 31 tháng 12 năm 2018</w:t>
        <w:br/>
        <w:t xml:space="preserve">     </w:t>
      </w:r>
      <w:r>
        <w:rPr>
          <w:b w:val="0"/>
          <w:i w:val="0"/>
        </w:rPr>
        <w:br/>
      </w:r>
    </w:p>
    <w:p>
      <w:pPr>
        <w:jc w:val="center"/>
      </w:pPr>
      <w:r>
        <w:rPr>
          <w:b w:val="0"/>
          <w:i w:val="0"/>
        </w:rPr>
        <w:br/>
        <w:t xml:space="preserve">      Số: 29/2018/QĐ-UBND</w:t>
        <w:br/>
        <w:t xml:space="preserve">     </w:t>
      </w:r>
    </w:p>
    <w:p>
      <w:pPr>
        <w:jc w:val="center"/>
      </w:pPr>
      <w:r>
        <w:rPr>
          <w:b w:val="0"/>
          <w:i w:val="0"/>
        </w:rPr>
        <w:br/>
        <w:t xml:space="preserve">      Hậu Giang, ngày 31 tháng 12 năm 2018</w:t>
        <w:br/>
        <w:t xml:space="preserve">     </w:t>
      </w:r>
    </w:p>
    <w:p>
      <w:r>
        <w:rPr>
          <w:b w:val="0"/>
          <w:i w:val="0"/>
        </w:rPr>
        <w:br/>
      </w:r>
      <w:r>
        <w:rPr>
          <w:b/>
          <w:i w:val="0"/>
        </w:rPr>
        <w:t>QUYẾT ĐỊNH</w:t>
      </w:r>
      <w:r>
        <w:rPr>
          <w:b w:val="0"/>
          <w:i w:val="0"/>
        </w:rPr>
        <w:br/>
      </w:r>
    </w:p>
    <w:p>
      <w:r>
        <w:rPr>
          <w:b w:val="0"/>
          <w:i w:val="0"/>
        </w:rPr>
        <w:br/>
      </w:r>
      <w:r>
        <w:rPr>
          <w:b/>
          <w:i w:val="0"/>
        </w:rPr>
        <w:t xml:space="preserve">Quy định về giá dịch vụ hạ tầng trong Khu công nghiệp Sông Hậu -  giai đoạn 1, </w:t>
      </w:r>
      <w:r>
        <w:rPr>
          <w:b w:val="0"/>
          <w:i w:val="0"/>
        </w:rPr>
        <w:br/>
      </w:r>
    </w:p>
    <w:p>
      <w:r>
        <w:rPr>
          <w:b w:val="0"/>
          <w:i w:val="0"/>
        </w:rPr>
        <w:br/>
      </w:r>
      <w:r>
        <w:rPr>
          <w:b/>
          <w:i w:val="0"/>
        </w:rPr>
        <w:t>Khu công nghiệp Tân Phú Thạnh - giai đoạn 1</w:t>
      </w:r>
      <w:r>
        <w:rPr>
          <w:b w:val="0"/>
          <w:i w:val="0"/>
        </w:rPr>
        <w:br/>
      </w:r>
    </w:p>
    <w:p>
      <w:r>
        <w:rPr>
          <w:b/>
          <w:i w:val="0"/>
        </w:rPr>
        <w:t>__________________</w:t>
      </w:r>
    </w:p>
    <w:p>
      <w:pPr>
        <w:jc w:val="center"/>
      </w:pPr>
      <w:r>
        <w:rPr>
          <w:b/>
          <w:i w:val="0"/>
        </w:rPr>
        <w:t>ỦY BAN NHÂN DÂN TỈNH HẬU GIANG</w:t>
      </w:r>
    </w:p>
    <w:p>
      <w:pPr>
        <w:jc w:val="both"/>
      </w:pPr>
      <w:r>
        <w:rPr>
          <w:b w:val="0"/>
          <w:i/>
        </w:rPr>
        <w:t>Căn cứ Luật Tổ chức chính quyền địa phương ngày 19 tháng 6 năm 2015;</w:t>
      </w:r>
    </w:p>
    <w:p>
      <w:pPr>
        <w:jc w:val="both"/>
      </w:pPr>
      <w:r>
        <w:rPr>
          <w:b w:val="0"/>
          <w:i/>
        </w:rPr>
        <w:t>Căn cứ Luật Ban hành văn bản quy phạm pháp luật ngày 22 tháng 6 năm 2015;</w:t>
      </w:r>
    </w:p>
    <w:p>
      <w:pPr>
        <w:jc w:val="both"/>
      </w:pPr>
      <w:r>
        <w:rPr>
          <w:b w:val="0"/>
          <w:i/>
        </w:rPr>
        <w:t>Căn cứ Luật giá ngày 20 tháng 6 năm 2012;</w:t>
      </w:r>
    </w:p>
    <w:p>
      <w:pPr>
        <w:jc w:val="both"/>
      </w:pPr>
      <w:r>
        <w:rPr>
          <w:b w:val="0"/>
          <w:i/>
        </w:rPr>
        <w:t>Căn cứ Luật Đầu tư ngày 26 tháng 11 năm 2014;</w:t>
      </w:r>
    </w:p>
    <w:p>
      <w:pPr>
        <w:jc w:val="both"/>
      </w:pPr>
      <w:r>
        <w:rPr>
          <w:b w:val="0"/>
          <w:i/>
        </w:rPr>
        <w:t>Căn cứ Nghị định số 177/2013/NĐ-CP ngày 14 tháng 11 năm 2013 của Chính phủ quy định chi tiết và hướng dẫn thi hành một số điều của Luật Giá;</w:t>
      </w:r>
    </w:p>
    <w:p>
      <w:pPr>
        <w:jc w:val="both"/>
      </w:pPr>
      <w:r>
        <w:rPr>
          <w:b w:val="0"/>
          <w:i/>
        </w:rPr>
        <w:t>Căn cứ Nghị định số 118/2015/NĐ-CP ngày 12 tháng 11 năm 2015 của Chính phủ quy định chi tiết và hướng dẫn thi hành một số điều của Luật Đầu tư;</w:t>
      </w:r>
    </w:p>
    <w:p>
      <w:pPr>
        <w:jc w:val="both"/>
      </w:pPr>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pPr>
        <w:jc w:val="both"/>
      </w:pPr>
      <w:r>
        <w:rPr>
          <w:b w:val="0"/>
          <w:i/>
        </w:rPr>
        <w:t>Căn cứ Nghị định số 82/2018/NĐ-CP ngày 22 tháng 5 năm 2018 của Chính phủ quy định về quản lý khu công nghiệp và khu kinh tế;</w:t>
      </w:r>
    </w:p>
    <w:p>
      <w:pPr>
        <w:jc w:val="both"/>
      </w:pPr>
      <w:r>
        <w:rPr>
          <w:b w:val="0"/>
          <w:i/>
        </w:rPr>
        <w:t>Căn cứ Thông tư số 45/2013/TT-BTC ngày 25 tháng 4 năm 2013 của Bộ trưởng Bộ Tài chính hướng dẫn chế độ quản lý, sử dụng và trích khấu hao tài sản cố định;</w:t>
      </w:r>
    </w:p>
    <w:p>
      <w:pPr>
        <w:jc w:val="both"/>
      </w:pPr>
      <w:r>
        <w:rPr>
          <w:b w:val="0"/>
          <w:i/>
        </w:rPr>
        <w:t>Căn cứ Thông tư số 75/2018/TT-BTC ngày 17 tháng 8 năm 2018 của Bộ trưởng Bộ Tài chính quy định chế độ quản lý, tính hao mòn tài sản kết cấu hạ tầng giao thông, thủy lợi;</w:t>
      </w:r>
    </w:p>
    <w:p>
      <w:pPr>
        <w:jc w:val="both"/>
      </w:pPr>
      <w:r>
        <w:rPr>
          <w:b w:val="0"/>
          <w:i/>
        </w:rPr>
        <w:t>Căn cứ Quyết định số 24/2017/QĐ-UBND ngày 29 tháng 8 năm 2017 của Ủy ban nhân dân tỉnh về việc ban hành Quy định quản lý nhà nước về giá trên địa bàn tỉnh Hậu Giang.</w:t>
      </w:r>
    </w:p>
    <w:p>
      <w:pPr>
        <w:jc w:val="both"/>
      </w:pPr>
      <w:r>
        <w:rPr>
          <w:b w:val="0"/>
          <w:i/>
        </w:rPr>
        <w:t>Theo đề nghị của Giám đốc Sở Tài chính.</w:t>
      </w:r>
    </w:p>
    <w:p>
      <w:r>
        <w:rPr>
          <w:b/>
          <w:i w:val="0"/>
        </w:rPr>
        <w:t>QUYẾT ĐỊNH:</w:t>
      </w:r>
    </w:p>
    <w:p>
      <w:r>
        <w:rPr>
          <w:b/>
          <w:i w:val="0"/>
        </w:rPr>
        <w:t>Điều 1. Phạm vi điều chỉnh</w:t>
      </w:r>
    </w:p>
    <w:p>
      <w:r>
        <w:rPr>
          <w:b w:val="0"/>
          <w:i w:val="0"/>
        </w:rPr>
        <w:t>1. Phạm vị điều chỉnh Quyết định này quy định về đơn giá dịch vụ hạ tầng trong khu công nghiệp Sông Hậu - giai đoạn 1, Khu công nghiệp Tân Phú Thạnh - giai đoạn 1.</w:t>
      </w:r>
    </w:p>
    <w:p>
      <w:r>
        <w:rPr>
          <w:b w:val="0"/>
          <w:i w:val="0"/>
        </w:rPr>
        <w:t>2. Đối tượng áp dụng</w:t>
      </w:r>
    </w:p>
    <w:p>
      <w:r>
        <w:rPr>
          <w:b w:val="0"/>
          <w:i w:val="0"/>
        </w:rPr>
        <w:t>a) Các tổ chức trong nước hoặc nước ngoài có hoạt động liên quan đến dịch vụ hạ tầng trong Khu công nghiệp Sông Hậu - giai đoạn 1, Khu công nghiệp Tân Phú Thạnh - giai đoạn 1.</w:t>
      </w:r>
    </w:p>
    <w:p>
      <w:r>
        <w:rPr>
          <w:b w:val="0"/>
          <w:i w:val="0"/>
        </w:rPr>
        <w:t>b) Công ty Phát triển hạ tầng Khu công nghiệp Hậu Giang là đơn vị cung cấp dịch vụ hạ tầng trong Khu công nghiệp Sông Hậu - giai đoạn 1, Khu công nghiệp Tân Phú Thạnh - giai đoạn 1.</w:t>
      </w:r>
    </w:p>
    <w:p>
      <w:r>
        <w:rPr>
          <w:b/>
          <w:i w:val="0"/>
        </w:rPr>
        <w:t>Điều 2. Giá dịch vụ hạ tầng</w:t>
      </w:r>
    </w:p>
    <w:p>
      <w:r>
        <w:rPr>
          <w:b w:val="0"/>
          <w:i w:val="0"/>
        </w:rPr>
        <w:t>1. Giá dịch vụ hạ tầng trong Khu công nghiệp Sông Hậu - giai đoạn 1 là 3.200 đồng/m2/năm.</w:t>
      </w:r>
    </w:p>
    <w:p>
      <w:r>
        <w:rPr>
          <w:b w:val="0"/>
          <w:i w:val="0"/>
        </w:rPr>
        <w:t>2. Giá dịch vụ hạ tầng trong Khu công nghiệp Tân Phú Thạnh - giai đoạn 1 là 4.300 đồng/m2/năm. Giá dịch vụ hạ tầng nêu trên chưa bao gồm thuế giá trị gia tăng (VAT 5%).</w:t>
      </w:r>
    </w:p>
    <w:p>
      <w:r>
        <w:rPr>
          <w:b/>
          <w:i w:val="0"/>
        </w:rPr>
        <w:t>Điều 3. Quản lý và sử dụng nguồn thu từ dịch vụ hạ tầng</w:t>
      </w:r>
    </w:p>
    <w:p>
      <w:r>
        <w:rPr>
          <w:b w:val="0"/>
          <w:i w:val="0"/>
        </w:rPr>
        <w:t>Việc quản lý và sử dụng nguồn thu từ dịch vụ hạ tầng được thực hiện theo quy định hiện hành của Nhà nước.</w:t>
      </w:r>
    </w:p>
    <w:p>
      <w:r>
        <w:rPr>
          <w:b/>
          <w:i w:val="0"/>
        </w:rPr>
        <w:t xml:space="preserve">Điều 4. </w:t>
      </w:r>
      <w:r>
        <w:rPr>
          <w:b w:val="0"/>
          <w:i w:val="0"/>
        </w:rPr>
        <w:t>Quyết định này có hiệu lực từ ngày 10 tháng 01 năm 2019 và thay thế Quyết định số 1916/QĐ-UBND ngày 25 tháng 11 năm 2013 của Ủy ban nhân dân tỉnh về việc ban hành mức thu phí sử dụng hạ tầng tại Khu công nghiệp Tân Phú Thạnh - giai đoạn 1, huyện Châu Thành A và Khu công nghiệp Sông Hậu - giai đoạn 1, huyện Châu Thành, tỉnh Hậu Giang.</w:t>
      </w:r>
    </w:p>
    <w:p>
      <w:r>
        <w:rPr>
          <w:b/>
          <w:i w:val="0"/>
        </w:rPr>
        <w:t xml:space="preserve">Điều 5. </w:t>
      </w:r>
      <w:r>
        <w:rPr>
          <w:b w:val="0"/>
          <w:i w:val="0"/>
        </w:rPr>
        <w:t>Chánh Văn phòng UBND tỉnh, Giám đốc Sở Tài chính, Cục trưởng Cục Thuế tỉnh, Trưởng ban Ban Quản lý các khu công nghiệp tỉnh, Chủ tịch UBND huyện Châu Thành, Chủ tịch UBND huyện Châu Thành A, Giám đốc Công ty Phát triển hạ tầng Khu công nghiệp Hậu Giang; Thủ trưởng cơ quan, đơn vị,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Văn Tuấn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Văn Tuấn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Văn Tuấn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Văn Tuấn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