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29/VBHN-BTC Hướng dẫn thực hiện Quyết định số 09/2007/QĐ-TTg ngày 19 tháng 01 năm 2007 của Thủ tướng Chính phủ về việc sắp xếp lại, xử lý nhà, đất thuộc sở hữu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