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304/2003/QĐ-UB Về việc thành lập hội đồng phân loại chủ đầu tư định giá, bán đấu giá tài sản để thu hồi nợ vay vốn đầu tư phát triển các dự án thuộc chương trình đánh bắt Hải sản xa bờ</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304/2003/QĐ-UB</w:t>
        <w:br/>
        <w:t xml:space="preserve">     </w:t>
      </w:r>
      <w:r>
        <w:rPr>
          <w:b w:val="0"/>
          <w:i w:val="0"/>
        </w:rPr>
        <w:br/>
      </w:r>
      <w:r>
        <w:rPr>
          <w:b w:val="0"/>
          <w:i/>
        </w:rPr>
        <w:br/>
        <w:t xml:space="preserve">      TP. Hồ Chí Minh, ngày 23 tháng 12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304/2003/QĐ-UB</w:t>
        <w:br/>
        <w:t xml:space="preserve">     </w:t>
      </w:r>
      <w:r>
        <w:rPr>
          <w:b w:val="0"/>
          <w:i w:val="0"/>
        </w:rPr>
        <w:br/>
      </w:r>
      <w:r>
        <w:rPr>
          <w:b w:val="0"/>
          <w:i/>
        </w:rPr>
        <w:br/>
        <w:t xml:space="preserve">      TP. Hồ Chí Minh, ngày 23 tháng 12 năm 2003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304/2003/QĐ-UB</w:t>
        <w:br/>
        <w:t xml:space="preserve">     </w:t>
      </w:r>
      <w:r>
        <w:rPr>
          <w:b w:val="0"/>
          <w:i w:val="0"/>
        </w:rPr>
        <w:br/>
      </w:r>
      <w:r>
        <w:rPr>
          <w:b w:val="0"/>
          <w:i/>
        </w:rPr>
        <w:br/>
        <w:t xml:space="preserve">      TP. Hồ Chí Minh, ngày 23 tháng 12 năm 2003</w:t>
        <w:br/>
        <w:t xml:space="preserve">     </w:t>
      </w:r>
      <w:r>
        <w:rPr>
          <w:b w:val="0"/>
          <w:i w:val="0"/>
        </w:rPr>
        <w:br/>
      </w:r>
    </w:p>
    <w:p>
      <w:pPr>
        <w:jc w:val="center"/>
      </w:pPr>
      <w:r>
        <w:rPr>
          <w:b w:val="0"/>
          <w:i w:val="0"/>
        </w:rPr>
        <w:br/>
        <w:t xml:space="preserve">      Số: 304/2003/QĐ-UB</w:t>
        <w:br/>
        <w:t xml:space="preserve">     </w:t>
      </w:r>
    </w:p>
    <w:p>
      <w:pPr>
        <w:jc w:val="center"/>
      </w:pPr>
      <w:r>
        <w:rPr>
          <w:b w:val="0"/>
          <w:i w:val="0"/>
        </w:rPr>
        <w:br/>
        <w:t xml:space="preserve">      TP. Hồ Chí Minh, ngày 23 tháng 12 năm 2003</w:t>
        <w:br/>
        <w:t xml:space="preserve">     </w:t>
      </w:r>
    </w:p>
    <w:p>
      <w:r>
        <w:rPr>
          <w:b/>
          <w:i w:val="0"/>
        </w:rPr>
        <w:t>QUYẾT ĐỊNH CỦA ỦY BAN NHÂN DÂN THÀNH PHỐ</w:t>
      </w:r>
    </w:p>
    <w:p>
      <w:r>
        <w:rPr>
          <w:b/>
          <w:i w:val="0"/>
        </w:rPr>
        <w:t>Về thành lập Hội đồng phân loại chủ đầu tư định giá,</w:t>
      </w:r>
    </w:p>
    <w:p>
      <w:r>
        <w:rPr>
          <w:b/>
          <w:i w:val="0"/>
        </w:rPr>
        <w:t>bán đấu giá tài sản để thu hồi nợ vay vốn đầu tư phát triển</w:t>
      </w:r>
    </w:p>
    <w:p>
      <w:r>
        <w:rPr>
          <w:b/>
          <w:i w:val="0"/>
        </w:rPr>
        <w:t>các dự án thuộc chương trình đánh bắt hải sản xa bờ</w:t>
      </w:r>
    </w:p>
    <w:p>
      <w:r>
        <w:rPr>
          <w:b/>
          <w:i w:val="0"/>
        </w:rPr>
        <w:t>*******</w:t>
      </w:r>
    </w:p>
    <w:p>
      <w:r>
        <w:rPr>
          <w:b/>
          <w:i w:val="0"/>
        </w:rPr>
        <w:t>ỦY BAN NHÂN DÂN THÀNH PHỐ HỒ CHÍ MINH</w:t>
      </w:r>
    </w:p>
    <w:p>
      <w:pPr>
        <w:jc w:val="both"/>
      </w:pPr>
      <w:r>
        <w:rPr>
          <w:b w:val="0"/>
          <w:i w:val="0"/>
        </w:rPr>
        <w:t>- Căn cứ Luật tổ chức Hội đồng nhân dân và Ủy ban nhân dân ngày 21 tháng 6 năm 1994 ;</w:t>
      </w:r>
    </w:p>
    <w:p>
      <w:pPr>
        <w:jc w:val="both"/>
      </w:pPr>
      <w:r>
        <w:rPr>
          <w:b w:val="0"/>
          <w:i w:val="0"/>
        </w:rPr>
        <w:t>- Căn cứ Nghị định số 93/2001/NĐ-CP ngày 12 tháng 12 năm 2001 của Chính phủ về phân cấp quản lý một số lĩnh vực cho thành phố Hồ Chí Minh;</w:t>
      </w:r>
    </w:p>
    <w:p>
      <w:pPr>
        <w:jc w:val="both"/>
      </w:pPr>
      <w:r>
        <w:rPr>
          <w:b w:val="0"/>
          <w:i w:val="0"/>
        </w:rPr>
        <w:t>- Căn cứ Quyết định số 89/2003/QĐ-TTg ngày 08 tháng 5 năm 2003 của Thủ tướng Chính phủ về một số biện pháp xử lý nợ vay vốn để đóng mới, cải hoán tàu đánh bắt và tàu dịch vụ đánh bắt hải sản xa bờ;</w:t>
      </w:r>
    </w:p>
    <w:p>
      <w:pPr>
        <w:jc w:val="both"/>
      </w:pPr>
      <w:r>
        <w:rPr>
          <w:b w:val="0"/>
          <w:i w:val="0"/>
        </w:rPr>
        <w:t>- Theo Thông tư liên tịch số 70/2003/TTLT/BTC-BTS-NHNN ngày 28 tháng 7 năm 2003 của Bộ Tài chính-Bộ Thủy sản-Ngân hàng Nhà nước hướng dẫn xử lý nợ vay vốn tín dụng đầu tư phát triển để đóng mới, cải hoán tàu đánh bắt và tàu dịch vụ đánh bắt hải sản xa bờ theo Quyết định số 89/2003/QĐT-TTg ngày 08 tháng 5 năm 2003 của Thủ tướng Chính phủ;</w:t>
      </w:r>
    </w:p>
    <w:p>
      <w:pPr>
        <w:jc w:val="both"/>
      </w:pPr>
      <w:r>
        <w:rPr>
          <w:b w:val="0"/>
          <w:i w:val="0"/>
        </w:rPr>
        <w:t>- Xét Tờ trình số 550/CNQ-TDĐP ngày 25 tháng 8 năm 2003 của Chi nhánh Quỹ Hỗ trợ phát triển thành phố Hồ Chí Minh, Công văn số 688/NN-PTNT/TS ngày 15 tháng 8 năm 2003 của Sở Nông nghiệp và Phát triển nông thôn và Công văn số 4163/TCVG-NS ngày 20 tháng 10 năm 2003 của Sở Tài chính;</w:t>
      </w:r>
    </w:p>
    <w:p>
      <w:r>
        <w:rPr>
          <w:b/>
          <w:i w:val="0"/>
        </w:rPr>
        <w:t>QUYẾT ĐỊNH</w:t>
      </w:r>
    </w:p>
    <w:p>
      <w:r>
        <w:rPr>
          <w:b/>
          <w:i w:val="0"/>
        </w:rPr>
        <w:t xml:space="preserve">Điều 1. </w:t>
      </w:r>
      <w:r>
        <w:rPr>
          <w:b w:val="0"/>
          <w:i w:val="0"/>
        </w:rPr>
        <w:t>Thành lập Hội đồng phân loại chủ đầu tư, định giá bán đấu giá tài sản để thu hồi nợ cho Nhà nước của các dự án thuộc chương trình đánh bắt hải sản xa bờ (sau đây gọi tắt là Hội đồng), gồm các thành viên sau đây :</w:t>
      </w:r>
    </w:p>
    <w:p>
      <w:r>
        <w:rPr>
          <w:b w:val="0"/>
          <w:i w:val="0"/>
        </w:rPr>
        <w:t>1. Ông Mai Quốc Bình, Phó Chủ tịch Ủy ban nhân dân thành phố, Chủ tịch Hội đồng;</w:t>
      </w:r>
    </w:p>
    <w:p>
      <w:r>
        <w:rPr>
          <w:b w:val="0"/>
          <w:i w:val="0"/>
        </w:rPr>
        <w:t>2. Ông Nguyễn Việt Cường, Phó Giám đốc Chi nhánh Quỹ Hỗ trợ phát triển thành phố Hồ Chí Minh, Phó Chủ tịch Thường trực Hội đồng;</w:t>
      </w:r>
    </w:p>
    <w:p>
      <w:r>
        <w:rPr>
          <w:b w:val="0"/>
          <w:i w:val="0"/>
        </w:rPr>
        <w:t>3. Ông Đinh Công Vinh, Phó Giám đốc Sở Tài chính, Phó Chủ tịch Hội đồng;</w:t>
      </w:r>
    </w:p>
    <w:p>
      <w:r>
        <w:rPr>
          <w:b w:val="0"/>
          <w:i w:val="0"/>
        </w:rPr>
        <w:t>4. Ông Lê Thanh Liêm, Phó Giám đốc Sở Nông nghiệp và Phát triển nông thôn, Ủy viên Hội đồng;</w:t>
      </w:r>
    </w:p>
    <w:p>
      <w:r>
        <w:rPr>
          <w:b w:val="0"/>
          <w:i w:val="0"/>
        </w:rPr>
        <w:t>5. Ông Đoàn Văn Thu, Phó Chủ tịch Ủy ban nhân dân huyện Cần Giờ, Ủy viên Hội đồng;</w:t>
      </w:r>
    </w:p>
    <w:p>
      <w:r>
        <w:rPr>
          <w:b w:val="0"/>
          <w:i w:val="0"/>
        </w:rPr>
        <w:t>6. Bà Ngô Minh Hồng, Phó Giám đốc Thường trực Sở Tư pháp, Ủy viên Hội đồng;</w:t>
      </w:r>
    </w:p>
    <w:p>
      <w:r>
        <w:rPr>
          <w:b w:val="0"/>
          <w:i w:val="0"/>
        </w:rPr>
        <w:t>7. Ông Võ Văn Thành, Phó Tổng Giám đốc Tổng Công ty Nông nghiệp Sàigòn, Ủy viên Hội đồng.</w:t>
      </w:r>
    </w:p>
    <w:p>
      <w:r>
        <w:rPr>
          <w:b/>
          <w:i w:val="0"/>
        </w:rPr>
        <w:t xml:space="preserve">Điều 2. </w:t>
      </w:r>
      <w:r>
        <w:rPr>
          <w:b w:val="0"/>
          <w:i w:val="0"/>
        </w:rPr>
        <w:t>Hội đồng có chức năng giúp Chủ tịch Ủy ban nhân dân thành phố chỉ đạo thực hiện việc xử lý nợ vay vốn tín dụng đầu tư phát triển để đóng mới, cải hoán tàu đánh bắt và tàu dịch vụ đánh bắt hải sản xa bờ theo Quyết định số 89/2003/QĐ-TTg ngày 08 tháng 5 năm 2003 của Thủ tướng Chính phủ và Thông tư liên tịch số 70/2003/TTLT/BTC-BTS-NHNN ngày 28 tháng 7 năm 2003 của Bộ Tài chính-Bộ Thủy sản-Ngân hàng Nhà nước.</w:t>
      </w:r>
    </w:p>
    <w:p>
      <w:r>
        <w:rPr>
          <w:b/>
          <w:i w:val="0"/>
        </w:rPr>
        <w:t>Điều 3.</w:t>
      </w:r>
      <w:r>
        <w:rPr>
          <w:b w:val="0"/>
          <w:i w:val="0"/>
        </w:rPr>
        <w:t xml:space="preserve"> Hội đồng hoạt động theo Quy chế do Chủ tịch Hội đồng ban hành và tự chấm dứt hoạt động sau khi kết thúc xử lý nợ.</w:t>
      </w:r>
    </w:p>
    <w:p>
      <w:r>
        <w:rPr>
          <w:b/>
          <w:i w:val="0"/>
        </w:rPr>
        <w:t xml:space="preserve">Điều 4. </w:t>
      </w:r>
      <w:r>
        <w:rPr>
          <w:b w:val="0"/>
          <w:i w:val="0"/>
        </w:rPr>
        <w:t>Chánh Văn phòng Hội đồng nhân dân và Ủy ban nhân dân thành phố, Giám đốc Sở Nội vụ, Thủ trưởng các sở - ngành thành phố, các đơn vị liên quan và các Ông, Bà có tên tại Điều 1 có trách nhiệm thi hành Quyết định này./.</w:t>
      </w:r>
    </w:p>
    <w:p>
      <w:r>
        <w:rPr>
          <w:b w:val="0"/>
          <w:i w:val="0"/>
        </w:rPr>
        <w:br/>
      </w:r>
      <w:r>
        <w:rPr>
          <w:b w:val="0"/>
          <w:i w:val="0"/>
        </w:rPr>
        <w:br/>
      </w:r>
      <w:r>
        <w:rPr>
          <w:b/>
          <w:i w:val="0"/>
        </w:rPr>
        <w:br/>
      </w:r>
      <w:r>
        <w:rPr>
          <w:b/>
          <w:i w:val="0"/>
        </w:rPr>
        <w:br/>
        <w:t xml:space="preserve">      TM. ỦY BAN NHÂN DÂN THÀNH PHỐ </w:t>
        <w:br/>
        <w:t xml:space="preserve">      </w:t>
      </w:r>
      <w:r>
        <w:br/>
      </w:r>
      <w:r>
        <w:rPr>
          <w:b/>
          <w:i w:val="0"/>
        </w:rPr>
        <w:br/>
        <w:t xml:space="preserve">       CHỦ TỊCH</w:t>
        <w:br/>
        <w:t xml:space="preserve">     </w:t>
      </w:r>
      <w:r>
        <w:rPr>
          <w:b/>
          <w:i w:val="0"/>
        </w:rPr>
        <w:br/>
      </w:r>
      <w:r>
        <w:rPr>
          <w:b/>
          <w:i w:val="0"/>
        </w:rPr>
        <w:br/>
      </w:r>
      <w:r>
        <w:rPr>
          <w:b/>
          <w:i w:val="0"/>
        </w:rPr>
        <w:br/>
        <w:t xml:space="preserve">      Lê Thanh Hải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THÀNH PHỐ </w:t>
        <w:br/>
        <w:t xml:space="preserve">      </w:t>
      </w:r>
      <w:r>
        <w:br/>
      </w:r>
      <w:r>
        <w:rPr>
          <w:b/>
          <w:i w:val="0"/>
        </w:rPr>
        <w:br/>
        <w:t xml:space="preserve">       CHỦ TỊCH</w:t>
        <w:br/>
        <w:t xml:space="preserve">     </w:t>
      </w:r>
      <w:r>
        <w:rPr>
          <w:b/>
          <w:i w:val="0"/>
        </w:rPr>
        <w:br/>
      </w:r>
      <w:r>
        <w:rPr>
          <w:b/>
          <w:i w:val="0"/>
        </w:rPr>
        <w:br/>
      </w:r>
      <w:r>
        <w:rPr>
          <w:b/>
          <w:i w:val="0"/>
        </w:rPr>
        <w:br/>
        <w:t xml:space="preserve">      Lê Thanh Hải</w:t>
        <w:br/>
        <w:t xml:space="preserve">     </w:t>
      </w:r>
      <w:r>
        <w:rPr>
          <w:b/>
          <w:i w:val="0"/>
        </w:rPr>
        <w:br/>
      </w:r>
      <w:r>
        <w:rPr>
          <w:b w:val="0"/>
          <w:i w:val="0"/>
        </w:rPr>
        <w:br/>
      </w:r>
    </w:p>
    <w:p>
      <w:pPr>
        <w:jc w:val="center"/>
      </w:pPr>
      <w:r>
        <w:rPr>
          <w:b w:val="0"/>
          <w:i w:val="0"/>
        </w:rPr>
        <w:br/>
      </w:r>
      <w:r>
        <w:rPr>
          <w:b/>
          <w:i w:val="0"/>
        </w:rPr>
        <w:br/>
        <w:t xml:space="preserve">      TM. ỦY BAN NHÂN DÂN THÀNH PHỐ </w:t>
        <w:br/>
        <w:t xml:space="preserve">      </w:t>
      </w:r>
      <w:r>
        <w:br/>
      </w:r>
      <w:r>
        <w:rPr>
          <w:b/>
          <w:i w:val="0"/>
        </w:rPr>
        <w:br/>
        <w:t xml:space="preserve">       CHỦ TỊCH</w:t>
        <w:br/>
        <w:t xml:space="preserve">     </w:t>
      </w:r>
      <w:r>
        <w:rPr>
          <w:b w:val="0"/>
          <w:i w:val="0"/>
        </w:rPr>
        <w:br/>
      </w:r>
      <w:r>
        <w:rPr>
          <w:b w:val="0"/>
          <w:i w:val="0"/>
        </w:rPr>
        <w:br/>
      </w:r>
      <w:r>
        <w:rPr>
          <w:b/>
          <w:i w:val="0"/>
        </w:rPr>
        <w:br/>
        <w:t xml:space="preserve">      Lê Thanh Hải</w:t>
        <w:br/>
        <w:t xml:space="preserve">     </w:t>
      </w:r>
      <w:r>
        <w:rPr>
          <w:b w:val="0"/>
          <w:i w:val="0"/>
        </w:rPr>
        <w:br/>
      </w:r>
    </w:p>
    <w:p>
      <w:r>
        <w:rPr>
          <w:b w:val="0"/>
          <w:i w:val="0"/>
        </w:rPr>
        <w:br/>
        <w:t xml:space="preserve">      TM. ỦY BAN NHÂN DÂN THÀNH PHỐ </w:t>
        <w:br/>
        <w:t xml:space="preserve">      </w:t>
      </w:r>
      <w:r>
        <w:br/>
      </w:r>
      <w:r>
        <w:rPr>
          <w:b w:val="0"/>
          <w:i w:val="0"/>
        </w:rPr>
        <w:br/>
        <w:t xml:space="preserve">       CHỦ TỊCH</w:t>
        <w:br/>
        <w:t xml:space="preserve">     </w:t>
      </w:r>
    </w:p>
    <w:p>
      <w:r>
        <w:rPr>
          <w:b w:val="0"/>
          <w:i w:val="0"/>
        </w:rPr>
        <w:br/>
        <w:t xml:space="preserve">      Lê Thanh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