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30/2010/QĐ-UBND Về việc ban hành đơn giá xây dựng bảng giá đất trên địa bàn tỉnh Nghệ An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NGHỆ AN</w:t>
      </w:r>
      <w:r>
        <w:rPr>
          <w:b w:val="0"/>
          <w:i w:val="0"/>
        </w:rPr>
        <w:br/>
      </w:r>
      <w:r>
        <w:rPr>
          <w:b/>
          <w:i w:val="0"/>
        </w:rPr>
        <w:t>____________</w:t>
      </w:r>
      <w:r>
        <w:rPr>
          <w:b w:val="0"/>
          <w:i w:val="0"/>
        </w:rPr>
        <w:br/>
      </w:r>
      <w:r>
        <w:rPr>
          <w:b w:val="0"/>
          <w:i w:val="0"/>
        </w:rPr>
        <w:t>Số: 30/2010/QĐ-UBND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w:t>
      </w:r>
      <w:r>
        <w:rPr>
          <w:b w:val="0"/>
          <w:i w:val="0"/>
        </w:rPr>
        <w:br/>
      </w:r>
      <w:r>
        <w:rPr>
          <w:b w:val="0"/>
          <w:i/>
        </w:rPr>
        <w:t>Vinh, ngày 17 tháng 5 năm 2010</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ban hành đơn giá xây dựng bảng giá đất trên địa bàn tỉnh Nghệ An</w:t>
      </w:r>
      <w:r>
        <w:rPr>
          <w:b w:val="0"/>
          <w:i w:val="0"/>
        </w:rPr>
        <w:br/>
      </w:r>
      <w:r>
        <w:rPr>
          <w:b/>
          <w:i w:val="0"/>
        </w:rPr>
        <w:t>____________________</w:t>
      </w:r>
      <w:r>
        <w:rPr>
          <w:b w:val="0"/>
          <w:i w:val="0"/>
        </w:rPr>
        <w:br/>
      </w:r>
      <w:r>
        <w:rPr>
          <w:b/>
          <w:i w:val="0"/>
        </w:rPr>
        <w:t>ỦY BAN NHÂN DÂN TỈNH NGHỆ AN</w:t>
      </w:r>
      <w:r>
        <w:rPr>
          <w:b w:val="0"/>
          <w:i w:val="0"/>
        </w:rPr>
        <w:br/>
      </w:r>
      <w:r>
        <w:rPr>
          <w:b w:val="0"/>
          <w:i/>
        </w:rPr>
        <w:t>Căn cứ Luật Tổ chức HĐND và UBND ngày 26/11/2003;</w:t>
      </w:r>
      <w:r>
        <w:rPr>
          <w:b w:val="0"/>
          <w:i w:val="0"/>
        </w:rPr>
        <w:br/>
      </w:r>
      <w:r>
        <w:rPr>
          <w:b w:val="0"/>
          <w:i/>
        </w:rPr>
        <w:t>Căn cứ Luật Đất đai ngày 26/11/2003;</w:t>
      </w:r>
      <w:r>
        <w:rPr>
          <w:b w:val="0"/>
          <w:i w:val="0"/>
        </w:rPr>
        <w:br/>
      </w:r>
      <w:r>
        <w:rPr>
          <w:b w:val="0"/>
          <w:i/>
        </w:rPr>
        <w:t>Căn cứ Luật Bảo hiểm xã hội ngày 29/6/2006;</w:t>
      </w:r>
      <w:r>
        <w:rPr>
          <w:b w:val="0"/>
          <w:i w:val="0"/>
        </w:rPr>
        <w:br/>
      </w:r>
      <w:r>
        <w:rPr>
          <w:b w:val="0"/>
          <w:i/>
        </w:rPr>
        <w:t>Căn cứ Luật Bảo hiểm Y tế ngày 14/11/2008;</w:t>
      </w:r>
      <w:r>
        <w:rPr>
          <w:b w:val="0"/>
          <w:i w:val="0"/>
        </w:rPr>
        <w:br/>
      </w:r>
      <w:r>
        <w:rPr>
          <w:b w:val="0"/>
          <w:i/>
        </w:rPr>
        <w:t>Căn cứ các Nghị định của Chính phủ: số 188/2004/NĐ-CP ngày 16/11/2004 về phương pháp xác định giá đất và khung giá các loại đất; số 205/2004/NĐ-CP ngày 14/12/2004 quy định hệ thống thang lương, bảng lương và chế độ phụ cấp lương trong các công ty nhà nước; số 123/2007/NĐ-CP ngày 27/7/2007 về sửa đổi, bổ sung một số điều của Nghị định số 188/2004/NĐ-CP; số 62/2009/NĐ-CP ngày 27/7/2009 quy định chi tiết và hướng dẫn thi hành một số điều của Luật Bảo hiểm Y tế; số 69/2009/NĐ-CP ngày 13/8/2009 quy định bổ sung về quy hoạch sử dụng đất, giá đất, thu hồi đất, bồi thường, hỗ trợ và tái định cư; số 28/2010/NĐ-CP ngày 25/3/2009 quy định mức lương tối thiểu chung;</w:t>
      </w:r>
      <w:r>
        <w:rPr>
          <w:b w:val="0"/>
          <w:i w:val="0"/>
        </w:rPr>
        <w:br/>
      </w:r>
      <w:r>
        <w:rPr>
          <w:b w:val="0"/>
          <w:i/>
        </w:rPr>
        <w:t>Căn cứ các Thông tư liên tịch của Bộ Tài chính - Bộ Tài nguyên và Môi trường: số 83/2003/TTLT-BTC-BTNMT ngày 27/8/2003 hướng dẫn việc phân cấp, quản lý và thanh quyết toán kinh phí đo đạc bản đồ và quản lý đất đai; số 04/2007/TTLT-BTNMT-BTC ngày 27/02/2007 hướng dẫn lập dự toán kinh phí đo đạc bản đồ và quản lý đất đai;</w:t>
      </w:r>
      <w:r>
        <w:rPr>
          <w:b w:val="0"/>
          <w:i w:val="0"/>
        </w:rPr>
        <w:br/>
      </w:r>
      <w:r>
        <w:rPr>
          <w:b w:val="0"/>
          <w:i/>
        </w:rPr>
        <w:t>Căn cứ Thông tư số 03/2010/TT-BTNMT ngày 01/02/2010 của Bộ Tài nguyên và Môi trường quy định về định mức kinh tế - kỹ thuật xây dựng bảng giá đất;</w:t>
      </w:r>
      <w:r>
        <w:rPr>
          <w:b w:val="0"/>
          <w:i w:val="0"/>
        </w:rPr>
        <w:br/>
      </w:r>
      <w:r>
        <w:rPr>
          <w:b w:val="0"/>
          <w:i/>
        </w:rPr>
        <w:t>Xét đề nghị của Giám đốc Sở Tài nguyên và Môi trường,</w:t>
      </w:r>
      <w:r>
        <w:rPr>
          <w:b w:val="0"/>
          <w:i w:val="0"/>
        </w:rPr>
        <w:br/>
      </w:r>
      <w:r>
        <w:rPr>
          <w:b/>
          <w:i w:val="0"/>
        </w:rPr>
        <w:t>QUYẾT ĐỊNH:</w:t>
      </w:r>
      <w:r>
        <w:rPr>
          <w:b w:val="0"/>
          <w:i w:val="0"/>
        </w:rPr>
        <w:br/>
      </w:r>
      <w:r>
        <w:rPr>
          <w:b/>
          <w:i w:val="0"/>
        </w:rPr>
        <w:t>Điều 1.</w:t>
      </w:r>
      <w:r>
        <w:rPr>
          <w:b w:val="0"/>
          <w:i w:val="0"/>
        </w:rPr>
        <w:t xml:space="preserve"> Ban hành kèm theo Quyết định Bộ đơn giá xây dựng bảng giá đất trên địa bàn tỉnh Nghệ An.</w:t>
      </w:r>
      <w:r>
        <w:rPr>
          <w:b w:val="0"/>
          <w:i w:val="0"/>
        </w:rPr>
        <w:br/>
      </w:r>
      <w:r>
        <w:rPr>
          <w:b/>
          <w:i w:val="0"/>
        </w:rPr>
        <w:t>Điều 2.</w:t>
      </w:r>
      <w:r>
        <w:rPr>
          <w:b w:val="0"/>
          <w:i w:val="0"/>
        </w:rPr>
        <w:t xml:space="preserve"> Quyết định này có hiệu lực sau 10 ngày kể từ ngày ký.</w:t>
      </w:r>
      <w:r>
        <w:rPr>
          <w:b w:val="0"/>
          <w:i w:val="0"/>
        </w:rPr>
        <w:br/>
      </w:r>
      <w:r>
        <w:rPr>
          <w:b/>
          <w:i w:val="0"/>
        </w:rPr>
        <w:t xml:space="preserve">Điều 3. </w:t>
      </w:r>
      <w:r>
        <w:rPr>
          <w:b w:val="0"/>
          <w:i w:val="0"/>
        </w:rPr>
        <w:t>Chánh Văn phòng Ủy ban nhân dân tỉnh; Giám đốc các Sở: Tài nguyên và Môi trường, Tài chính, Kế hoạch và Đầu tư; Giám đốc Kho bạc Nhà nước tỉnh; Thủ trưởng các ban, ngành có liên quan và Chủ tịch Ủy ban nhân dân các huyện, thành phố, thị xã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Đình Chi</w:t>
      </w:r>
      <w:r>
        <w:rPr>
          <w:b w:val="0"/>
          <w:i w:val="0"/>
        </w:rPr>
        <w:br/>
      </w:r>
      <w:r>
        <w:rPr>
          <w:b w:val="0"/>
          <w:i w:val="0"/>
        </w:rPr>
        <w:br/>
      </w:r>
      <w:r>
        <w:rPr>
          <w:b w:val="0"/>
          <w:i w:val="0"/>
        </w:rPr>
        <w:br/>
      </w:r>
      <w:r>
        <w:rPr>
          <w:b w:val="0"/>
          <w:i w:val="0"/>
        </w:rPr>
        <w:br/>
      </w:r>
      <w:r>
        <w:rPr>
          <w:b/>
          <w:i w:val="0"/>
        </w:rPr>
        <w:t>THUYẾT MINH SỐ LIỆU</w:t>
      </w:r>
      <w:r>
        <w:rPr>
          <w:b w:val="0"/>
          <w:i w:val="0"/>
        </w:rPr>
        <w:br/>
      </w:r>
      <w:r>
        <w:rPr>
          <w:b/>
          <w:i w:val="0"/>
        </w:rPr>
        <w:t>Bộ đơn giá xây dựng bảng giá đất trên địa bàn tỉnh Nghệ An</w:t>
      </w:r>
      <w:r>
        <w:rPr>
          <w:b w:val="0"/>
          <w:i w:val="0"/>
        </w:rPr>
        <w:br/>
      </w:r>
      <w:r>
        <w:rPr>
          <w:b/>
          <w:i w:val="0"/>
        </w:rPr>
        <w:t>I. CĂN CỨ PHÁP LÝ</w:t>
      </w:r>
      <w:r>
        <w:rPr>
          <w:b w:val="0"/>
          <w:i w:val="0"/>
        </w:rPr>
        <w:br/>
      </w:r>
      <w:r>
        <w:rPr>
          <w:b w:val="0"/>
          <w:i w:val="0"/>
        </w:rPr>
        <w:t>- Luật Đất đai ngày 26/11/2003;</w:t>
      </w:r>
      <w:r>
        <w:rPr>
          <w:b w:val="0"/>
          <w:i w:val="0"/>
        </w:rPr>
        <w:br/>
      </w:r>
      <w:r>
        <w:rPr>
          <w:b w:val="0"/>
          <w:i w:val="0"/>
        </w:rPr>
        <w:t>Căn cứ Luật Bảo hiểm xã hội ngày 29/6/2006;</w:t>
      </w:r>
      <w:r>
        <w:rPr>
          <w:b w:val="0"/>
          <w:i w:val="0"/>
        </w:rPr>
        <w:br/>
      </w:r>
      <w:r>
        <w:rPr>
          <w:b w:val="0"/>
          <w:i w:val="0"/>
        </w:rPr>
        <w:t>Căn cứ Luật Bảo hiểm y tế ngày 14/11/2008;</w:t>
      </w:r>
      <w:r>
        <w:rPr>
          <w:b w:val="0"/>
          <w:i w:val="0"/>
        </w:rPr>
        <w:br/>
      </w:r>
      <w:r>
        <w:rPr>
          <w:b w:val="0"/>
          <w:i w:val="0"/>
        </w:rPr>
        <w:t>- Các Nghị định của Chính phủ: số 188/2004/NĐ-CP ngày 16/11/2004 về phương pháp xác định giá đất và khung giá các loại đất; số 205/2004/NĐ-CP ngày 14/12/2004 quy định hệ thống thang lương, bảng lương và chế độ phụ cấp lương trong các công ty nhà nước; số 123/2007/NĐ-CP ngày 27/7/2007 về sửa đổi, bổ sung một số điều của Nghị định số 188/2004/NĐ-CP; số 62/2009/NĐ-CP ngày 27/7/2009 quy định chi tiết và hướng dẫn thi hành một số điều của Luật Bảo hiểm y tế; số 69/2009/NĐ-CP ngày 13/8/2009 quy định bổ sung về quy hoạch sử dụng đất, giá đất, thu hồi đất, bồi thường, hỗ trợ và tái định cư; số 28/2010/NĐ-CP ngày 25/3/2010 quy định mức lương tối thiểu chung;</w:t>
      </w:r>
      <w:r>
        <w:rPr>
          <w:b w:val="0"/>
          <w:i w:val="0"/>
        </w:rPr>
        <w:br/>
      </w:r>
      <w:r>
        <w:rPr>
          <w:b w:val="0"/>
          <w:i w:val="0"/>
        </w:rPr>
        <w:t>- Các Thông tư liên tịch của Bộ Tài chính - Bộ Tài nguyên và Môi trường: số 83/2003/TTLT-BTC-BTNMT ngày 27/8/2003 hướng dẫn việc phân cấp, quản lý và thanh quyết toán kinh phí đo đạc bản đồ và quản lý đất đai; số 04/2007/TTLT-BTNMT-BTC ngày 27/02/2007 hướng dẫn lập dự toán kinh phí đo đạc bản đồ và quản lý đất đai;</w:t>
      </w:r>
      <w:r>
        <w:rPr>
          <w:b w:val="0"/>
          <w:i w:val="0"/>
        </w:rPr>
        <w:br/>
      </w:r>
      <w:r>
        <w:rPr>
          <w:b w:val="0"/>
          <w:i w:val="0"/>
        </w:rPr>
        <w:t>- Thông tư số 03/2010/TT-BTNMT ngày 01/02/2010 của Bộ Tài nguyên và Môi trường quy định về định mức kinh tế - kỹ thuật xây dựng bảng giá đất.</w:t>
      </w:r>
      <w:r>
        <w:rPr>
          <w:b w:val="0"/>
          <w:i w:val="0"/>
        </w:rPr>
        <w:br/>
      </w:r>
      <w:r>
        <w:rPr>
          <w:b/>
          <w:i w:val="0"/>
        </w:rPr>
        <w:t>II. NỘI DUNG BỘ ĐƠN GIÁ</w:t>
      </w:r>
      <w:r>
        <w:rPr>
          <w:b w:val="0"/>
          <w:i w:val="0"/>
        </w:rPr>
        <w:br/>
      </w:r>
      <w:r>
        <w:rPr>
          <w:b w:val="0"/>
          <w:i w:val="0"/>
        </w:rPr>
        <w:t>Quy định bộ đơn giá xây dựng bảng giá đất.</w:t>
      </w:r>
      <w:r>
        <w:rPr>
          <w:b w:val="0"/>
          <w:i w:val="0"/>
        </w:rPr>
        <w:br/>
      </w:r>
      <w:r>
        <w:rPr>
          <w:b/>
          <w:i w:val="0"/>
        </w:rPr>
        <w:t>III. TÍNH TOÁN CHI TIẾT TỪNG LOẠI CHI PHÍ</w:t>
      </w:r>
      <w:r>
        <w:rPr>
          <w:b w:val="0"/>
          <w:i w:val="0"/>
        </w:rPr>
        <w:br/>
      </w:r>
      <w:r>
        <w:rPr>
          <w:b/>
          <w:i w:val="0"/>
        </w:rPr>
        <w:t>A. Chi phí tính trong đơn giá;</w:t>
      </w:r>
      <w:r>
        <w:rPr>
          <w:b w:val="0"/>
          <w:i w:val="0"/>
        </w:rPr>
        <w:br/>
      </w:r>
      <w:r>
        <w:rPr>
          <w:b w:val="0"/>
          <w:i w:val="0"/>
        </w:rPr>
        <w:t>1. Chi phí nhân công (chi phí lao động kỹ thuật):</w:t>
      </w:r>
      <w:r>
        <w:rPr>
          <w:b w:val="0"/>
          <w:i w:val="0"/>
        </w:rPr>
        <w:br/>
      </w:r>
      <w:r>
        <w:rPr>
          <w:b w:val="0"/>
          <w:i w:val="0"/>
        </w:rPr>
        <w:t>- Đơn giá tiền lương lao động kỹ thuật (LĐKT) bao gồm: lương cấp bậc bằng hệ số lương nhân với lương tối thiểu; lương phụ bằng 11% lương cấp bậc; phụ cấp lưu động bằng 0,4 lương tối thiểu; phụ cấp trách nhiệm bằng 0,2 lương tối thiểu cho tổ trưởng tổ bình quân 5 người; phụ cấp BHXH, BHTN, BHYT, KPCĐ tính bằng 22% lương cấp bậc.</w:t>
      </w:r>
      <w:r>
        <w:rPr>
          <w:b w:val="0"/>
          <w:i w:val="0"/>
        </w:rPr>
        <w:br/>
      </w:r>
      <w:r>
        <w:rPr>
          <w:b w:val="0"/>
          <w:i w:val="0"/>
        </w:rPr>
        <w:t>- Lương ngày công nhân kỹ thuật sử dụng tính giống nhau cho toàn bộ đơn giá các sản phẩm trong bộ đơn giá này.</w:t>
      </w:r>
      <w:r>
        <w:rPr>
          <w:b w:val="0"/>
          <w:i w:val="0"/>
        </w:rPr>
        <w:br/>
      </w:r>
      <w:r>
        <w:rPr>
          <w:b w:val="0"/>
          <w:i w:val="0"/>
        </w:rPr>
        <w:t>2. Chi phí vật tư:</w:t>
      </w:r>
      <w:r>
        <w:rPr>
          <w:b w:val="0"/>
          <w:i w:val="0"/>
        </w:rPr>
        <w:br/>
      </w:r>
      <w:r>
        <w:rPr>
          <w:b w:val="0"/>
          <w:i w:val="0"/>
        </w:rPr>
        <w:t>Bao gồm dụng cụ và vật liệu dùng trong quá trình sản xuất.</w:t>
      </w:r>
      <w:r>
        <w:rPr>
          <w:b w:val="0"/>
          <w:i w:val="0"/>
        </w:rPr>
        <w:br/>
      </w:r>
      <w:r>
        <w:rPr>
          <w:b w:val="0"/>
          <w:i w:val="0"/>
        </w:rPr>
        <w:t>- Đơn giá vật tư lấy từ điều tra thị trường.</w:t>
      </w:r>
      <w:r>
        <w:rPr>
          <w:b w:val="0"/>
          <w:i w:val="0"/>
        </w:rPr>
        <w:br/>
      </w:r>
      <w:r>
        <w:rPr>
          <w:b w:val="0"/>
          <w:i w:val="0"/>
        </w:rPr>
        <w:t>- Mức cho các dụng cụ nhỏ, phụ được tính bằng 5% mức dụng cụ trong bảng định mức dụng cụ; mức vật liệu nhỏ nhặt và hao hụt được tính bằng 8% mức vật liệu trong bảng định mức vật liệu.</w:t>
      </w:r>
      <w:r>
        <w:rPr>
          <w:b w:val="0"/>
          <w:i w:val="0"/>
        </w:rPr>
        <w:br/>
      </w:r>
      <w:r>
        <w:rPr>
          <w:b w:val="0"/>
          <w:i w:val="0"/>
        </w:rPr>
        <w:t>3. Chi phí sử dụng thiết bị và năng lượng:</w:t>
      </w:r>
      <w:r>
        <w:rPr>
          <w:b w:val="0"/>
          <w:i w:val="0"/>
        </w:rPr>
        <w:br/>
      </w:r>
      <w:r>
        <w:rPr>
          <w:b w:val="0"/>
          <w:i w:val="0"/>
        </w:rPr>
        <w:t>Là hao phí về máy móc thiết bị sử dụng trong công tác xây dựng bảng giá đất và chi phí sử dụng năng lượng để vận hành thiết bị đó.</w:t>
      </w:r>
      <w:r>
        <w:rPr>
          <w:b w:val="0"/>
          <w:i w:val="0"/>
        </w:rPr>
        <w:br/>
      </w:r>
      <w:r>
        <w:rPr>
          <w:b w:val="0"/>
          <w:i w:val="0"/>
        </w:rPr>
        <w:t>- Nguyên giá thiết bị tính theo giá mua của Tổng cục Địa chính (nay là Bộ Tài nguyên và Môi trường) cấp cho đơn vị.</w:t>
      </w:r>
      <w:r>
        <w:rPr>
          <w:b w:val="0"/>
          <w:i w:val="0"/>
        </w:rPr>
        <w:br/>
      </w:r>
      <w:r>
        <w:rPr>
          <w:b w:val="0"/>
          <w:i w:val="0"/>
        </w:rPr>
        <w:t>- Thời gia sử dụng và số ca sử dụng một năm của từng loại máy tính theo Thông tư liên tịch số 04/2007/TTLT-BTNMT-BTC ngày 27 tháng 2 năm 2007 của Bộ Tài chính và Bộ Tài nguyên - Môi trường.</w:t>
      </w:r>
      <w:r>
        <w:rPr>
          <w:b w:val="0"/>
          <w:i w:val="0"/>
        </w:rPr>
        <w:br/>
      </w:r>
      <w:r>
        <w:rPr>
          <w:b w:val="0"/>
          <w:i w:val="0"/>
        </w:rPr>
        <w:t>- Giá tiêu thụ điện năng tính theo khu vực sản xuất là 1.000 đồng/Kw/giờ. Mức điện trong định mức đã được tính 5% hao hụt.</w:t>
      </w:r>
      <w:r>
        <w:rPr>
          <w:b w:val="0"/>
          <w:i w:val="0"/>
        </w:rPr>
        <w:br/>
      </w:r>
      <w:r>
        <w:rPr>
          <w:b w:val="0"/>
          <w:i w:val="0"/>
        </w:rPr>
        <w:t>4. Chi phí trực tiếp và chi phí chung:</w:t>
      </w:r>
      <w:r>
        <w:rPr>
          <w:b w:val="0"/>
          <w:i w:val="0"/>
        </w:rPr>
        <w:br/>
      </w:r>
      <w:r>
        <w:rPr>
          <w:b w:val="0"/>
          <w:i w:val="0"/>
        </w:rPr>
        <w:t>- Chi phí trực tiếp là các khoản mục cấu thành sản phẩm, tính bằng tổng chi phí lao động, dụng cụ, thiết bị và năng lượng.</w:t>
      </w:r>
      <w:r>
        <w:rPr>
          <w:b w:val="0"/>
          <w:i w:val="0"/>
        </w:rPr>
        <w:br/>
      </w:r>
      <w:r>
        <w:rPr>
          <w:b w:val="0"/>
          <w:i w:val="0"/>
        </w:rPr>
        <w:t>- Chi phí chung là chi phí có tính chất chung của đơn vị trực tiếp thực hiện làm ra sản phẩm.</w:t>
      </w:r>
      <w:r>
        <w:rPr>
          <w:b w:val="0"/>
          <w:i w:val="0"/>
        </w:rPr>
        <w:br/>
      </w:r>
      <w:r>
        <w:rPr>
          <w:b w:val="0"/>
          <w:i w:val="0"/>
        </w:rPr>
        <w:t>Chi phí chung tính bằng tổng 20% chi phí trực tiếp ngoại nghiệp và 15% chi phí trực tiếp nội nghiệp.</w:t>
      </w:r>
      <w:r>
        <w:rPr>
          <w:b w:val="0"/>
          <w:i w:val="0"/>
        </w:rPr>
        <w:br/>
      </w:r>
      <w:r>
        <w:rPr>
          <w:b/>
          <w:i w:val="0"/>
        </w:rPr>
        <w:t>B. Chi phí chưa tính vào đơn giá:</w:t>
      </w:r>
      <w:r>
        <w:rPr>
          <w:b w:val="0"/>
          <w:i w:val="0"/>
        </w:rPr>
        <w:br/>
      </w:r>
      <w:r>
        <w:rPr>
          <w:b w:val="0"/>
          <w:i w:val="0"/>
        </w:rPr>
        <w:t>1. Chi phí khảo sát, thiết kế lập dự toán.</w:t>
      </w:r>
      <w:r>
        <w:rPr>
          <w:b w:val="0"/>
          <w:i w:val="0"/>
        </w:rPr>
        <w:br/>
      </w:r>
      <w:r>
        <w:rPr>
          <w:b w:val="0"/>
          <w:i w:val="0"/>
        </w:rPr>
        <w:t>2. Chi phí kiểm tra nghiệm thu.</w:t>
      </w:r>
      <w:r>
        <w:rPr>
          <w:b w:val="0"/>
          <w:i w:val="0"/>
        </w:rPr>
        <w:br/>
      </w:r>
      <w:r>
        <w:rPr>
          <w:b w:val="0"/>
          <w:i w:val="0"/>
        </w:rPr>
        <w:t>3. Chi phí ăn định lượng.</w:t>
      </w:r>
      <w:r>
        <w:rPr>
          <w:b w:val="0"/>
          <w:i w:val="0"/>
        </w:rPr>
        <w:br/>
      </w:r>
      <w:r>
        <w:rPr>
          <w:b w:val="0"/>
          <w:i w:val="0"/>
        </w:rPr>
        <w:t>4. Phụ cấp khu vực.</w:t>
      </w:r>
      <w:r>
        <w:rPr>
          <w:b w:val="0"/>
          <w:i w:val="0"/>
        </w:rPr>
        <w:br/>
      </w:r>
      <w:r>
        <w:rPr>
          <w:b w:val="0"/>
          <w:i w:val="0"/>
        </w:rPr>
        <w:t>5. Thu nhập chịu thuế tính trước.</w:t>
      </w:r>
      <w:r>
        <w:rPr>
          <w:b w:val="0"/>
          <w:i w:val="0"/>
        </w:rPr>
        <w:br/>
      </w:r>
      <w:r>
        <w:rPr>
          <w:b w:val="0"/>
          <w:i w:val="0"/>
        </w:rPr>
        <w:t>6. Thuế giá trị gia tăng VAT.</w:t>
      </w:r>
      <w:r>
        <w:rPr>
          <w:b w:val="0"/>
          <w:i w:val="0"/>
        </w:rPr>
        <w:br/>
      </w:r>
      <w:r>
        <w:rPr>
          <w:b w:val="0"/>
          <w:i w:val="0"/>
        </w:rPr>
        <w:t>* Đơn giá này được lập gồm đầy đủ các hạng mục công việc. Khi thực hiện cần áp dụng các hạng mục công việc cho phù hợp.</w:t>
      </w:r>
      <w:r>
        <w:rPr>
          <w:b w:val="0"/>
          <w:i w:val="0"/>
        </w:rPr>
        <w:br/>
      </w:r>
      <w:r>
        <w:rPr>
          <w:b w:val="0"/>
          <w:i w:val="0"/>
        </w:rPr>
        <w:t>* Quá trình thực hiện khi có sự thay đổi chính sách của Nhà nước và Bộ Tài nguyên và Môi trường hoặc thay đổi mức giá vật tư, thiết bị sẽ tính lại cho phù hợp.</w:t>
      </w:r>
      <w:r>
        <w:rPr>
          <w:b w:val="0"/>
          <w:i w:val="0"/>
        </w:rPr>
        <w:br/>
      </w:r>
      <w:r>
        <w:rPr>
          <w:b w:val="0"/>
          <w:i w:val="0"/>
        </w:rPr>
        <w:t>* Các từ viết tắt sử dụng trong bộ đơn giá:</w:t>
      </w:r>
      <w:r>
        <w:rPr>
          <w:b w:val="0"/>
          <w:i w:val="0"/>
        </w:rPr>
        <w:br/>
      </w:r>
      <w:r>
        <w:rPr>
          <w:b w:val="0"/>
          <w:i w:val="0"/>
        </w:rPr>
        <w:t>ĐVT: Đơn vị tính</w:t>
      </w:r>
      <w:r>
        <w:rPr>
          <w:b w:val="0"/>
          <w:i w:val="0"/>
        </w:rPr>
        <w:br/>
      </w:r>
      <w:r>
        <w:rPr>
          <w:b w:val="0"/>
          <w:i w:val="0"/>
        </w:rPr>
        <w:t>KTV: Kỹ thuật viên</w:t>
      </w:r>
      <w:r>
        <w:rPr>
          <w:b w:val="0"/>
          <w:i w:val="0"/>
        </w:rPr>
        <w:br/>
      </w:r>
      <w:r>
        <w:rPr>
          <w:b w:val="0"/>
          <w:i w:val="0"/>
        </w:rPr>
        <w:t>KS: Kỹ sư</w:t>
      </w:r>
      <w:r>
        <w:rPr>
          <w:b w:val="0"/>
          <w:i w:val="0"/>
        </w:rPr>
        <w:br/>
      </w:r>
      <w:r>
        <w:rPr>
          <w:b w:val="0"/>
          <w:i w:val="0"/>
        </w:rPr>
        <w:t>BHXH-TN-YT, KPCĐ: Bảo hiểm xã hội, thất nghiệp, y tế, kinh phí công đoàn.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r>
              <w:rPr>
                <w:b/>
                <w:i w:val="0"/>
              </w:rPr>
              <w:t>____________</w:t>
            </w:r>
            <w:r>
              <w:rPr>
                <w:b w:val="0"/>
                <w:i w:val="0"/>
              </w:rPr>
              <w:br/>
            </w:r>
            <w:r>
              <w:rPr>
                <w:b w:val="0"/>
                <w:i w:val="0"/>
              </w:rPr>
              <w:t>Số: 30/2010/QĐ-UBND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w:t>
            </w:r>
            <w:r>
              <w:rPr>
                <w:b w:val="0"/>
                <w:i w:val="0"/>
              </w:rPr>
              <w:br/>
            </w:r>
            <w:r>
              <w:rPr>
                <w:b w:val="0"/>
                <w:i/>
              </w:rPr>
              <w:t>Vinh, ngày 17 tháng 5 năm 2010</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Đình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