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30/2014/QĐ-UBND Ban hành Quy chế phối hợp quản lý và xử lý các vấn đề phát sinh khi vận hành trạm bơm cống Kem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NINH BÌNH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30/2014/QĐ-UBND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Ninh Bình, ngày 12 tháng 11 năm 2014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NINH BÌNH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30/2014/QĐ-UBND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Ninh Bình, ngày 12 tháng 11 năm 2014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NINH BÌNH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NINH BÌNH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NINH BÌNH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30/2014/QĐ-UBND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Ninh Bình, ngày 12 tháng 11 năm 2014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30/2014/QĐ-UBND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Ninh Bình, ngày 12 tháng 11 năm 2014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Ban hành Quy chế phối hợp quản lý và xử lý các vấn đề phát sinh khi vận hành trạm bơm cống Kem</w:t>
      </w:r>
    </w:p>
    <w:p>
      <w:r>
        <w:rPr>
          <w:b w:val="0"/>
          <w:i w:val="0"/>
        </w:rPr>
        <w:t>___________________________________________</w:t>
      </w:r>
    </w:p>
    <w:p>
      <w:r>
        <w:rPr>
          <w:b w:val="0"/>
          <w:i w:val="0"/>
        </w:rPr>
        <w:t xml:space="preserve"> </w:t>
      </w:r>
      <w:r>
        <w:rPr>
          <w:b/>
          <w:i w:val="0"/>
        </w:rPr>
        <w:t>ỦY BAN NHÂN DÂN TỈNH NINH BÌNH</w:t>
      </w:r>
    </w:p>
    <w:p>
      <w:r>
        <w:rPr>
          <w:b w:val="0"/>
          <w:i/>
        </w:rPr>
        <w:t>Căn cứ Luật Tổ chức HĐND và UBND ngày 26/11/2003;</w:t>
      </w:r>
    </w:p>
    <w:p>
      <w:r>
        <w:rPr>
          <w:b w:val="0"/>
          <w:i/>
        </w:rPr>
        <w:t>Căn cứ Pháp lệnh khai thác và bảo vệ công trình thủy lợi ngày 04/4/2001;</w:t>
      </w:r>
    </w:p>
    <w:p>
      <w:r>
        <w:rPr>
          <w:b w:val="0"/>
          <w:i/>
        </w:rPr>
        <w:t>Căn cứ Nghị định số 143/2003/NĐ-CP ngày 28/11/2003 của Chính phủ Quy định chi tiết thi hành một số điều của Pháp lệnh Khai thác và bảo vệ công trình thủy lợi; Nghị định số 67/2012/NĐ-CP ngày 10/9/2012 của Chính phủ Sửa đổi, bổ sung một số điều của Nghị định số 143/2003/NĐ-CP ngày 28/11/2003 của Chính phủ Quy định chi tiết thi hành một số điều của Pháp lệnh Khai thác và bảo vệ công trình thủy lợi;</w:t>
      </w:r>
    </w:p>
    <w:p>
      <w:r>
        <w:rPr>
          <w:b w:val="0"/>
          <w:i/>
        </w:rPr>
        <w:t>Căn cứ Thông tư số 65/2009/TT-BNNPTNT ngày 12/10/2009 của Bộ trưởng Bộ Nông nghiệp và PTNT về việc hướng dẫn tổ chức hoạt động và phân cấp quản lý, khai thác công trình thủy lợi;</w:t>
      </w:r>
    </w:p>
    <w:p>
      <w:r>
        <w:rPr>
          <w:b w:val="0"/>
          <w:i/>
        </w:rPr>
        <w:t>Xét đề nghị của Giám đốc Sở Nông nghiệp và Phát triển nông thôn,</w:t>
      </w:r>
    </w:p>
    <w:p>
      <w:pPr>
        <w:jc w:val="center"/>
      </w:pPr>
      <w:r>
        <w:rPr>
          <w:b/>
          <w:i w:val="0"/>
        </w:rPr>
        <w:t>QUYẾT ĐỊNH:</w:t>
      </w:r>
    </w:p>
    <w:p>
      <w:r>
        <w:rPr>
          <w:b/>
          <w:i w:val="0"/>
        </w:rPr>
        <w:t>Điều 1. B</w:t>
      </w:r>
      <w:r>
        <w:rPr>
          <w:b w:val="0"/>
          <w:i w:val="0"/>
        </w:rPr>
        <w:t>an hành kèm theo Quyết định này Quy chế phối hợp quản lý và xử lý các vấn đề phát sinh khi vận hành trạm bơm cống Kem.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sau 10 ngày kể từ ngày ký.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Chánh Văn phòng UBND tỉnh; Giám đốc các Sở: Nông nghiệp và phát triển nông thôn, Tài nguyên và Môi trường; Trưởng Ban quản lý các khu công nghiệp tỉnh Ninh Bình; Chủ tịch UBND huyện Yên Khánh; Chủ tịch UBND xã Khánh Phú; Giám đốc Công ty trách nhiệm hữu hạn một thành viên Đạm Ninh Bình; Trạm bơm cống Kem và tổ chức, cá nhân khác có liên quan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Đinh Quốc Trị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Đinh Quốc Trị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Đinh Quốc Trị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Đinh Quốc Trị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