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30/2017/QĐ-UBND Về việc ban hành giá tiêu thụ nước sạch sinh hoạt của Công ty cổ phần Nước và Môi trường Bình Tân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30/2017/QĐ-UBND</w:t>
        <w:br/>
        <w:t xml:space="preserve">     </w:t>
      </w:r>
      <w:r>
        <w:rPr>
          <w:b w:val="0"/>
          <w:i w:val="0"/>
        </w:rPr>
        <w:br/>
      </w:r>
      <w:r>
        <w:rPr>
          <w:b w:val="0"/>
          <w:i/>
        </w:rPr>
        <w:br/>
        <w:t xml:space="preserve">      Vĩnh Long, ngày 27 tháng 12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30/2017/QĐ-UBND</w:t>
        <w:br/>
        <w:t xml:space="preserve">     </w:t>
      </w:r>
      <w:r>
        <w:rPr>
          <w:b w:val="0"/>
          <w:i w:val="0"/>
        </w:rPr>
        <w:br/>
      </w:r>
      <w:r>
        <w:rPr>
          <w:b w:val="0"/>
          <w:i/>
        </w:rPr>
        <w:br/>
        <w:t xml:space="preserve">      Vĩnh Long, ngày 27 tháng 12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LONG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LONG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30/2017/QĐ-UBND</w:t>
        <w:br/>
        <w:t xml:space="preserve">     </w:t>
      </w:r>
      <w:r>
        <w:rPr>
          <w:b w:val="0"/>
          <w:i w:val="0"/>
        </w:rPr>
        <w:br/>
      </w:r>
      <w:r>
        <w:rPr>
          <w:b w:val="0"/>
          <w:i/>
        </w:rPr>
        <w:br/>
        <w:t xml:space="preserve">      Vĩnh Long, ngày 27 tháng 12 năm 2017</w:t>
        <w:br/>
        <w:t xml:space="preserve">     </w:t>
      </w:r>
      <w:r>
        <w:rPr>
          <w:b w:val="0"/>
          <w:i w:val="0"/>
        </w:rPr>
        <w:br/>
      </w:r>
    </w:p>
    <w:p>
      <w:pPr>
        <w:jc w:val="center"/>
      </w:pPr>
      <w:r>
        <w:rPr>
          <w:b w:val="0"/>
          <w:i w:val="0"/>
        </w:rPr>
        <w:br/>
        <w:t xml:space="preserve">      Số: 30/2017/QĐ-UBND</w:t>
        <w:br/>
        <w:t xml:space="preserve">     </w:t>
      </w:r>
    </w:p>
    <w:p>
      <w:pPr>
        <w:jc w:val="center"/>
      </w:pPr>
      <w:r>
        <w:rPr>
          <w:b w:val="0"/>
          <w:i w:val="0"/>
        </w:rPr>
        <w:br/>
        <w:t xml:space="preserve">      Vĩnh Long, ngày 27 tháng 12 năm 2017</w:t>
        <w:br/>
        <w:t xml:space="preserve">     </w:t>
      </w:r>
    </w:p>
    <w:p>
      <w:r>
        <w:rPr>
          <w:b/>
          <w:i w:val="0"/>
        </w:rPr>
        <w:t>QUYẾT ĐỊNH</w:t>
      </w:r>
    </w:p>
    <w:p>
      <w:r>
        <w:rPr>
          <w:b/>
          <w:i w:val="0"/>
        </w:rPr>
        <w:t xml:space="preserve">Về việc ban hành giá tiêu thụ nước sạch sinh hoạt  </w:t>
      </w:r>
    </w:p>
    <w:p>
      <w:r>
        <w:rPr>
          <w:b/>
          <w:i w:val="0"/>
        </w:rPr>
        <w:t>của Công ty cổ phần Nước và Môi trường Bình Tân</w:t>
      </w:r>
    </w:p>
    <w:p>
      <w:r>
        <w:rPr>
          <w:b w:val="0"/>
          <w:i w:val="0"/>
        </w:rPr>
        <w:t xml:space="preserve">_______________________ </w:t>
      </w:r>
    </w:p>
    <w:p>
      <w:pPr>
        <w:jc w:val="center"/>
      </w:pPr>
      <w:r>
        <w:rPr>
          <w:b/>
          <w:i w:val="0"/>
        </w:rPr>
        <w:t>ỦY BAN NHÂN DÂN TỈNH VĨNH LONG</w:t>
      </w:r>
      <w:r>
        <w:rPr>
          <w:b w:val="0"/>
          <w:i w:val="0"/>
        </w:rPr>
        <w:t xml:space="preserve"> </w:t>
      </w:r>
    </w:p>
    <w:p>
      <w:pPr>
        <w:jc w:val="both"/>
      </w:pPr>
      <w:r>
        <w:rPr>
          <w:b w:val="0"/>
          <w:i/>
        </w:rPr>
        <w:t xml:space="preserve">Căn cứ Luật Tổ chức </w:t>
      </w:r>
      <w:r>
        <w:rPr>
          <w:b w:val="0"/>
          <w:i/>
        </w:rPr>
        <w:t>c</w:t>
      </w:r>
      <w:r>
        <w:rPr>
          <w:b w:val="0"/>
          <w:i/>
        </w:rPr>
        <w:t>hính quyền địa phương ngày 1</w:t>
      </w:r>
      <w:r>
        <w:rPr>
          <w:b w:val="0"/>
          <w:i/>
        </w:rPr>
        <w:t xml:space="preserve">9 /6/ </w:t>
      </w:r>
      <w:r>
        <w:rPr>
          <w:b w:val="0"/>
          <w:i/>
        </w:rPr>
        <w:t>2015</w:t>
      </w:r>
      <w:r>
        <w:rPr>
          <w:b w:val="0"/>
          <w:i/>
        </w:rPr>
        <w:t>;</w:t>
      </w:r>
    </w:p>
    <w:p>
      <w:pPr>
        <w:jc w:val="both"/>
      </w:pPr>
      <w:r>
        <w:rPr>
          <w:b w:val="0"/>
          <w:i/>
        </w:rPr>
        <w:t>Căn cứ Luật ban hành văn bản quy phạm pháp luật ngày 22 /6/ 2015;</w:t>
      </w:r>
    </w:p>
    <w:p>
      <w:pPr>
        <w:jc w:val="both"/>
      </w:pPr>
      <w:r>
        <w:rPr>
          <w:b w:val="0"/>
          <w:i/>
        </w:rPr>
        <w:t>Căn cứ Nghị định số 34/2016 /NĐ-CP ngày 14/5/2016</w:t>
      </w:r>
      <w:r>
        <w:rPr>
          <w:b w:val="0"/>
          <w:i/>
        </w:rPr>
        <w:t xml:space="preserve"> của Chính phủ</w:t>
      </w:r>
      <w:r>
        <w:rPr>
          <w:b w:val="0"/>
          <w:i/>
        </w:rPr>
        <w:t xml:space="preserve"> quy định chi tiết một số điều và biện pháp thi hành Luật ban hành văn bản quy phạm pháp luật;</w:t>
      </w:r>
    </w:p>
    <w:p>
      <w:pPr>
        <w:jc w:val="both"/>
      </w:pPr>
      <w:r>
        <w:rPr>
          <w:b w:val="0"/>
          <w:i/>
        </w:rPr>
        <w:t xml:space="preserve">Căn cứ Nghị định số 117/2007/NĐ-CP ngày </w:t>
      </w:r>
      <w:r>
        <w:rPr>
          <w:b w:val="0"/>
          <w:i/>
        </w:rPr>
        <w:t>11 /7/</w:t>
      </w:r>
      <w:r>
        <w:rPr>
          <w:b w:val="0"/>
          <w:i/>
        </w:rPr>
        <w:t xml:space="preserve">2007 của Chính phủ về cung cấp và tiêu thụ nước sạch;          </w:t>
      </w:r>
    </w:p>
    <w:p>
      <w:pPr>
        <w:jc w:val="both"/>
      </w:pPr>
      <w:r>
        <w:rPr>
          <w:b w:val="0"/>
          <w:i/>
        </w:rPr>
        <w:t>Căn cứ Thông tư liên tịch số 75/2012/TTLT-BTC-BXD-BNN ngày 15</w:t>
      </w:r>
      <w:r>
        <w:rPr>
          <w:b w:val="0"/>
          <w:i/>
        </w:rPr>
        <w:t>/</w:t>
      </w:r>
      <w:r>
        <w:rPr>
          <w:b w:val="0"/>
          <w:i/>
        </w:rPr>
        <w:t>5</w:t>
      </w:r>
      <w:r>
        <w:rPr>
          <w:b w:val="0"/>
          <w:i/>
        </w:rPr>
        <w:t>/</w:t>
      </w:r>
      <w:r>
        <w:rPr>
          <w:b w:val="0"/>
          <w:i/>
        </w:rPr>
        <w:t>2012 của Bộ Tài Chính- Bộ Xây dựng- Bộ Nông nghiệp và phát triển nông thôn về việc hướng dẫn nguyên tắc, phương pháp xác định và thẩm quyền quyết định giá tiêu thụ nước sạch tại đô thị, khu công nghiệp và khu vực nông thôn;</w:t>
      </w:r>
    </w:p>
    <w:p>
      <w:pPr>
        <w:jc w:val="both"/>
      </w:pPr>
      <w:r>
        <w:rPr>
          <w:b w:val="0"/>
          <w:i/>
        </w:rPr>
        <w:t xml:space="preserve">Căn cứ Thông tư số 88/2012/TT-BTC ngày 28 </w:t>
      </w:r>
      <w:r>
        <w:rPr>
          <w:b w:val="0"/>
          <w:i/>
        </w:rPr>
        <w:t>/</w:t>
      </w:r>
      <w:r>
        <w:rPr>
          <w:b w:val="0"/>
          <w:i/>
        </w:rPr>
        <w:t>5</w:t>
      </w:r>
      <w:r>
        <w:rPr>
          <w:b w:val="0"/>
          <w:i/>
        </w:rPr>
        <w:t>/</w:t>
      </w:r>
      <w:r>
        <w:rPr>
          <w:b w:val="0"/>
          <w:i/>
        </w:rPr>
        <w:t xml:space="preserve">2012 của Bộ Tài chính về việc ban hành khung giá tiêu thụ nước sạch sinh họat; </w:t>
      </w:r>
    </w:p>
    <w:p>
      <w:pPr>
        <w:jc w:val="both"/>
      </w:pPr>
      <w:r>
        <w:rPr>
          <w:b w:val="0"/>
          <w:i/>
        </w:rPr>
        <w:t>Căn cứ Thông tư số 08/2012/TT-BXD ngày 2</w:t>
      </w:r>
      <w:r>
        <w:rPr>
          <w:b w:val="0"/>
          <w:i/>
        </w:rPr>
        <w:t>1/</w:t>
      </w:r>
      <w:r>
        <w:rPr>
          <w:b w:val="0"/>
          <w:i/>
        </w:rPr>
        <w:t>11</w:t>
      </w:r>
      <w:r>
        <w:rPr>
          <w:b w:val="0"/>
          <w:i/>
        </w:rPr>
        <w:t>/</w:t>
      </w:r>
      <w:r>
        <w:rPr>
          <w:b w:val="0"/>
          <w:i/>
        </w:rPr>
        <w:t>2012 của Bộ Xây dựng hướng dẫn đảm bảo cấp nước an toàn;</w:t>
      </w:r>
    </w:p>
    <w:p>
      <w:pPr>
        <w:jc w:val="both"/>
      </w:pPr>
      <w:r>
        <w:rPr>
          <w:b w:val="0"/>
          <w:i/>
        </w:rPr>
        <w:t>Theo đề nghị của Giám đốc Sở Tài Chính,</w:t>
      </w:r>
    </w:p>
    <w:p>
      <w:pPr>
        <w:jc w:val="center"/>
      </w:pPr>
      <w:r>
        <w:rPr>
          <w:b/>
          <w:i w:val="0"/>
        </w:rPr>
        <w:t>QUYẾT ĐỊNH:</w:t>
      </w:r>
    </w:p>
    <w:p>
      <w:r>
        <w:rPr>
          <w:b/>
          <w:i w:val="0"/>
        </w:rPr>
        <w:t xml:space="preserve">Điều 1. </w:t>
      </w:r>
      <w:r>
        <w:rPr>
          <w:b w:val="0"/>
          <w:i w:val="0"/>
        </w:rPr>
        <w:t>Ban hành đơn giá tiêu thụ nước sạch sinh hoạt năm 2017 của Công ty Cổ phần Nước và Môi trường Bình Tân như sau:</w:t>
      </w:r>
    </w:p>
    <w:p>
      <w:r>
        <w:rPr>
          <w:b w:val="0"/>
          <w:i w:val="0"/>
        </w:rPr>
        <w:t>1. Giá nước sinh hoạt các</w:t>
      </w:r>
    </w:p>
    <w:p>
      <w:r>
        <w:rPr>
          <w:b w:val="0"/>
          <w:i w:val="0"/>
        </w:rPr>
        <w:t>1. 1 Hộ nghèo có sổ</w:t>
      </w:r>
    </w:p>
    <w:p>
      <w:r>
        <w:rPr>
          <w:b w:val="0"/>
          <w:i w:val="0"/>
        </w:rPr>
        <w:t>- Tiêu thụ 10m3 đầu tiên/ hộ 3.500 đồng/m3</w:t>
      </w:r>
    </w:p>
    <w:p>
      <w:r>
        <w:rPr>
          <w:b w:val="0"/>
          <w:i w:val="0"/>
        </w:rPr>
        <w:t>- Tiêu thụ từ m3 thứ 11 trở trên 7.900 đồng/m3</w:t>
      </w:r>
    </w:p>
    <w:p>
      <w:r>
        <w:rPr>
          <w:b w:val="0"/>
          <w:i w:val="0"/>
        </w:rPr>
        <w:t>1. 2 Đối với hộ sinh hoạt còn lại 7.900 đồng/m3</w:t>
      </w:r>
    </w:p>
    <w:p>
      <w:r>
        <w:rPr>
          <w:b w:val="0"/>
          <w:i w:val="0"/>
        </w:rPr>
        <w:t>2. Giá nước sinh hoạt cho cơ quan hành chính, đơn vị sự nghiệp 8.500 đồng/m3</w:t>
      </w:r>
    </w:p>
    <w:p>
      <w:r>
        <w:rPr>
          <w:b w:val="0"/>
          <w:i w:val="0"/>
        </w:rPr>
        <w:t>(bao gồm cả trường học, bệnh viện)</w:t>
      </w:r>
    </w:p>
    <w:p>
      <w:r>
        <w:rPr>
          <w:b w:val="0"/>
          <w:i w:val="0"/>
        </w:rPr>
        <w:t>Mức giá trên đã bao gồm thuế giá trị gia tăng nhưng chưa bao gồm phí bảo vệ môi trường đối với nước thải sinh hoạt là 10% trên giá bán của 1m3 nước sạch chưa bao gồm thuế giá trị gia tăng (</w:t>
      </w:r>
      <w:r>
        <w:rPr>
          <w:b w:val="0"/>
          <w:i/>
        </w:rPr>
        <w:t>theo Nghị định số 154/2016/NĐ-CP ngày 16/11/2016 của Chính phủ về phí bảo vệ môi trường đối với nước thải</w:t>
      </w:r>
      <w:r>
        <w:rPr>
          <w:b w:val="0"/>
          <w:i w:val="0"/>
        </w:rPr>
        <w:t>).</w:t>
      </w:r>
    </w:p>
    <w:p>
      <w:r>
        <w:rPr>
          <w:b w:val="0"/>
          <w:i w:val="0"/>
        </w:rPr>
        <w:t>Đối với giá nước sạch bán buôn do Công ty Cổ phần Nước và Môi trường Bình Tân tự thỏa thuận với cá nhân hoặc tổ chức thực hiện dịch vụ cấp nước bán lẻ.</w:t>
      </w:r>
    </w:p>
    <w:p>
      <w:r>
        <w:rPr>
          <w:b/>
          <w:i w:val="0"/>
        </w:rPr>
        <w:t xml:space="preserve">Điều 2. </w:t>
      </w:r>
      <w:r>
        <w:rPr>
          <w:b w:val="0"/>
          <w:i w:val="0"/>
        </w:rPr>
        <w:t>Giao Công ty Cổ phần Nước và Môi trường Bình Tân kết hợp các ngành chức năng có liên quan tổ chức triển khai thực hiện đúng quy định.</w:t>
      </w:r>
    </w:p>
    <w:p>
      <w:r>
        <w:rPr>
          <w:b/>
          <w:i w:val="0"/>
        </w:rPr>
        <w:t xml:space="preserve">Điều 3. </w:t>
      </w:r>
      <w:r>
        <w:rPr>
          <w:b w:val="0"/>
          <w:i w:val="0"/>
        </w:rPr>
        <w:t>Chánh Văn phòng UBND tỉnh, Giám đốc Sở Tài chính, Giám đốc Sở Xây Dựng, Trưởng Ban quản lý các khu công nghiệp, Giám đốc Công ty Cổ phần Nước và Môi trường Bình Tân, Thủ trưởng các sở ngành, đoàn thể, Chủ tịch UBND thị xã Bình Minh, Chủ tịch UBND huyện Bình Tân, các doanh nghiệp, các tổ chức và cá nhân có liên quan chịu trách nhiệm thi hành Quyết định này.</w:t>
      </w:r>
    </w:p>
    <w:p>
      <w:r>
        <w:rPr>
          <w:b w:val="0"/>
          <w:i w:val="0"/>
        </w:rPr>
        <w:t>Quyết định này có hiệu lực kể từ ngày 08/01/2018./.</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Hoàng Tựu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Hoàng Tựu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Hoàng Tựu</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Hoàng Tựu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