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31/2005/QĐ-BCN Về việc chuyển Công ty Phát triển khoáng sản III thành Công ty trách nhiệm hữu hạn nhà nước một thành viên Khoáng sản 3</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31/2005/QĐ-BCN</w:t>
      </w:r>
      <w:r>
        <w:rPr>
          <w:b w:val="0"/>
          <w:i w:val="0"/>
        </w:rPr>
        <w:br/>
      </w:r>
      <w:r>
        <w:rPr>
          <w:b w:val="0"/>
          <w:i w:val="0"/>
        </w:rPr>
        <w:br/>
      </w:r>
      <w:r>
        <w:rPr>
          <w:b w:val="0"/>
          <w:i/>
        </w:rPr>
        <w:br/>
      </w:r>
      <w:r>
        <w:rPr>
          <w:b w:val="0"/>
          <w:i/>
        </w:rPr>
        <w:t>Ngày 2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31/2005/QĐ-BCN</w:t>
      </w:r>
      <w:r>
        <w:rPr>
          <w:b w:val="0"/>
          <w:i w:val="0"/>
        </w:rPr>
        <w:br/>
      </w:r>
      <w:r>
        <w:rPr>
          <w:b w:val="0"/>
          <w:i w:val="0"/>
        </w:rPr>
        <w:br/>
      </w:r>
      <w:r>
        <w:rPr>
          <w:b w:val="0"/>
          <w:i/>
        </w:rPr>
        <w:br/>
      </w:r>
      <w:r>
        <w:rPr>
          <w:b w:val="0"/>
          <w:i/>
        </w:rPr>
        <w:t>Ngày 2 tháng 8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31/2005/QĐ-BCN</w:t>
      </w:r>
      <w:r>
        <w:rPr>
          <w:b w:val="0"/>
          <w:i w:val="0"/>
        </w:rPr>
        <w:br/>
      </w:r>
      <w:r>
        <w:rPr>
          <w:b w:val="0"/>
          <w:i w:val="0"/>
        </w:rPr>
        <w:br/>
      </w:r>
      <w:r>
        <w:rPr>
          <w:b w:val="0"/>
          <w:i/>
        </w:rPr>
        <w:br/>
      </w:r>
      <w:r>
        <w:rPr>
          <w:b w:val="0"/>
          <w:i/>
        </w:rPr>
        <w:t>Ngày 2 tháng 8 năm 2005</w:t>
      </w:r>
      <w:r>
        <w:rPr>
          <w:b w:val="0"/>
          <w:i/>
        </w:rPr>
        <w:br/>
      </w:r>
      <w:r>
        <w:rPr>
          <w:b w:val="0"/>
          <w:i w:val="0"/>
        </w:rPr>
        <w:br/>
      </w:r>
    </w:p>
    <w:p>
      <w:pPr>
        <w:jc w:val="center"/>
      </w:pPr>
      <w:r>
        <w:rPr>
          <w:b w:val="0"/>
          <w:i w:val="0"/>
        </w:rPr>
        <w:br/>
      </w:r>
      <w:r>
        <w:rPr>
          <w:b w:val="0"/>
          <w:i w:val="0"/>
        </w:rPr>
        <w:t>Số: 31/2005/QĐ-BCN</w:t>
      </w:r>
      <w:r>
        <w:rPr>
          <w:b w:val="0"/>
          <w:i w:val="0"/>
        </w:rPr>
        <w:br/>
      </w:r>
    </w:p>
    <w:p>
      <w:pPr>
        <w:jc w:val="center"/>
      </w:pPr>
      <w:r>
        <w:rPr>
          <w:b w:val="0"/>
          <w:i w:val="0"/>
        </w:rPr>
        <w:br/>
      </w:r>
      <w:r>
        <w:rPr>
          <w:b w:val="0"/>
          <w:i w:val="0"/>
        </w:rPr>
        <w:t>Ngày 2 tháng 8 năm 2005</w:t>
      </w:r>
      <w:r>
        <w:rPr>
          <w:b w:val="0"/>
          <w:i w:val="0"/>
        </w:rPr>
        <w:br/>
      </w:r>
    </w:p>
    <w:p>
      <w:r>
        <w:rPr>
          <w:b/>
          <w:i w:val="0"/>
        </w:rPr>
        <w:t>QUYẾT ĐỊNH CỦA BỘ TRƯỞNG BỘ CÔNG NGHIỆP</w:t>
      </w:r>
    </w:p>
    <w:p>
      <w:r>
        <w:rPr>
          <w:b/>
          <w:i/>
        </w:rPr>
        <w:t>Về việc chuyển Công ty Phát triển khoáng sản III thành Công ty</w:t>
      </w:r>
    </w:p>
    <w:p>
      <w:r>
        <w:rPr>
          <w:b/>
          <w:i/>
        </w:rPr>
        <w:t>trách nhiệm hữu hạn nhà nước một thành viên Khoáng sản 3</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Xét đề nghị của Hội đồng quản trị Tổng công ty Khoáng sản Việt Nam (Công văn số 1048/CV-TCLĐ ngày 30 tháng 6 năm 2005, Công văn số 1083/CV-TCKT ngày 06 tháng 7 năm 2005) và Hồ sơ chuyển đổi Công ty Phát triển khoáng sản III thành Công ty trách nhiệm hữu hạn nhà nước một thành viên Khoáng sản 3;</w:t>
      </w:r>
    </w:p>
    <w:p>
      <w:r>
        <w:rPr>
          <w:b w:val="0"/>
          <w:i/>
        </w:rPr>
        <w:t>Theo đề nghị của Vụ trưởng Vụ Tổ chức - Cán bộ,</w:t>
      </w:r>
    </w:p>
    <w:p>
      <w:r>
        <w:rPr>
          <w:b/>
          <w:i w:val="0"/>
        </w:rPr>
        <w:t>QUYẾT ĐỊNH:</w:t>
      </w:r>
    </w:p>
    <w:p>
      <w:r>
        <w:rPr>
          <w:b/>
          <w:i w:val="0"/>
        </w:rPr>
        <w:t xml:space="preserve">Điều 1. </w:t>
      </w:r>
      <w:r>
        <w:rPr>
          <w:b w:val="0"/>
          <w:i w:val="0"/>
        </w:rPr>
        <w:t>Chuyển Công ty Phát triển khoáng sản III, doanh nghiệp thành viên hạch toán độc lập thuộc Tổng công ty Khoáng sản Việt Nam thành Công ty trách nhiệm hữu hạn nhà nước một thành viên Khoáng sản 3.</w:t>
      </w:r>
    </w:p>
    <w:p>
      <w:r>
        <w:rPr>
          <w:b w:val="0"/>
          <w:i w:val="0"/>
        </w:rPr>
        <w:t>Công ty trách nhiệm hữu hạn nhà nước một thành viên Khoáng sản 3 (gọi tắt là Công ty) có con dấu riêng, được mở tài khoản tại Ngân hàng trong và ngoài nước theo quy định của pháp luật, hoạt động theo Điều lệ của Công ty do Hội đồng quản trị Tổng công ty Khoáng sản Việt Nam phê duyệt và theo Luật Doanh nghiệp.</w:t>
      </w:r>
    </w:p>
    <w:p>
      <w:r>
        <w:rPr>
          <w:b w:val="0"/>
          <w:i w:val="0"/>
        </w:rPr>
        <w:t>- Tên gọi đầy đủ: Công ty trách nhiệm hữu hạn nhà nước một thành viên Khoáng sản 3.</w:t>
      </w:r>
    </w:p>
    <w:p>
      <w:r>
        <w:rPr>
          <w:b w:val="0"/>
          <w:i w:val="0"/>
        </w:rPr>
        <w:t>- Tên viết tắt: Công ty Khoáng sản 3.</w:t>
      </w:r>
    </w:p>
    <w:p>
      <w:r>
        <w:rPr>
          <w:b w:val="0"/>
          <w:i w:val="0"/>
        </w:rPr>
        <w:t>- Tên giao dịch quốc tế bằng tiếng Anh: Mineral Company Limited No 3.</w:t>
      </w:r>
    </w:p>
    <w:p>
      <w:r>
        <w:rPr>
          <w:b w:val="0"/>
          <w:i w:val="0"/>
        </w:rPr>
        <w:t>- Tên viết tắt: MICO3</w:t>
      </w:r>
    </w:p>
    <w:p>
      <w:r>
        <w:rPr>
          <w:b w:val="0"/>
          <w:i w:val="0"/>
        </w:rPr>
        <w:t>- Trụ sở chính đặt tại: xã Tản Lĩnh, huyện Ba Vì, tỉnh Hà Tây</w:t>
      </w:r>
    </w:p>
    <w:p>
      <w:r>
        <w:rPr>
          <w:b w:val="0"/>
          <w:i w:val="0"/>
        </w:rPr>
        <w:t>- Vốn điều lệ: 30.000.000.000 đồng (Ba mươi tỷ đồng).</w:t>
      </w:r>
    </w:p>
    <w:p>
      <w:r>
        <w:rPr>
          <w:b/>
          <w:i w:val="0"/>
        </w:rPr>
        <w:t>Điều 2. Ngành nghề kinh doanh của Công ty:</w:t>
      </w:r>
    </w:p>
    <w:p>
      <w:r>
        <w:rPr>
          <w:b w:val="0"/>
          <w:i w:val="0"/>
        </w:rPr>
        <w:t>- Khảo sát, thăm dò, khai thác, tuyển khoáng, luyện kim, chế biến và kinh doanh các loại khoáng sản (kể cả đất hiếm, xạ hiếm, đá quý và vàng) và vật liệu xây dựng;</w:t>
      </w:r>
    </w:p>
    <w:p>
      <w:r>
        <w:rPr>
          <w:b w:val="0"/>
          <w:i w:val="0"/>
        </w:rPr>
        <w:t xml:space="preserve">- Thiết kế, lập dự án, tư vấn đầu tư các công trình khai thác mỏ, các công trình tuyển luyện, chế biến khoáng sản, các công trình xây dựng dân dụng và công nghiệp, giao thông, thuỷ lợi, xây lắp điện dân dụng và điện công nghiệp quy mô vừa và nhỏ; </w:t>
      </w:r>
    </w:p>
    <w:p>
      <w:r>
        <w:rPr>
          <w:b w:val="0"/>
          <w:i w:val="0"/>
        </w:rPr>
        <w:t xml:space="preserve">- Kinh doanh thương mại, xuất nhập khẩu trực tiếp và uỷ thác các loaị khoáng sản (kể cả đất hiếm, xạ hiếm, đá quý và vàng), vật liệu xây dựng, thiết bị, vật tư phục vụ cho công tác thăm dò, khai thác mỏ, chế biến và tuyển luyện khoáng sản; </w:t>
      </w:r>
    </w:p>
    <w:p>
      <w:r>
        <w:rPr>
          <w:b w:val="0"/>
          <w:i w:val="0"/>
        </w:rPr>
        <w:t>- Kinh doanh các ngành nghề khác theo quy định của pháp luật.</w:t>
      </w:r>
    </w:p>
    <w:p>
      <w:r>
        <w:rPr>
          <w:b/>
          <w:i w:val="0"/>
        </w:rPr>
        <w:t>Điều 3. Tổ chức và hoạt động của Công ty:</w:t>
      </w:r>
    </w:p>
    <w:p>
      <w:r>
        <w:rPr>
          <w:b w:val="0"/>
          <w:i w:val="0"/>
        </w:rPr>
        <w:t>1. Cơ cấu tổ chức của Công ty gồm có:</w:t>
      </w:r>
    </w:p>
    <w:p>
      <w:r>
        <w:rPr>
          <w:b w:val="0"/>
          <w:i w:val="0"/>
        </w:rPr>
        <w:t>a) Chủ tịch kiêm Giám đốc Công ty;</w:t>
      </w:r>
    </w:p>
    <w:p>
      <w:r>
        <w:rPr>
          <w:b w:val="0"/>
          <w:i w:val="0"/>
        </w:rPr>
        <w:t>b) Bộ máy giúp việc;</w:t>
      </w:r>
    </w:p>
    <w:p>
      <w:r>
        <w:rPr>
          <w:b w:val="0"/>
          <w:i w:val="0"/>
        </w:rPr>
        <w:t>c) Các đơn vị trực thuộc Công ty.</w:t>
      </w:r>
    </w:p>
    <w:p>
      <w:r>
        <w:rPr>
          <w:b w:val="0"/>
          <w:i w:val="0"/>
        </w:rPr>
        <w:t>2. Tổ chức và hoạt động của Công ty được quy định cụ thể trong Điều lệ của Công ty.</w:t>
      </w:r>
    </w:p>
    <w:p>
      <w:r>
        <w:rPr>
          <w:b/>
          <w:i w:val="0"/>
        </w:rPr>
        <w:t xml:space="preserve">Điều 4. </w:t>
      </w:r>
      <w:r>
        <w:rPr>
          <w:b w:val="0"/>
          <w:i w:val="0"/>
        </w:rPr>
        <w:t>Tổ chức được Nhà nước uỷ quyền là đại diện chủ sở hữu:</w:t>
      </w:r>
    </w:p>
    <w:p>
      <w:r>
        <w:rPr>
          <w:b w:val="0"/>
          <w:i w:val="0"/>
        </w:rPr>
        <w:t>Hội đồng quản trị Tổng công ty Khoáng sản Việt Nam. Địa chỉ: Số 562 đường Nguyễn Văn Cừ, phường Gia Thụy, quận Long Biên, thành phố Hà Nội. Hội đồng quản trị Tổng công ty Khoáng sản Việt Nam có trách nhiệm thực hiện quyền đại diện chủ sở hữu vốn theo quy định của pháp luật hiện hành và Điều lệ Công ty.</w:t>
      </w:r>
    </w:p>
    <w:p>
      <w:r>
        <w:rPr>
          <w:b/>
          <w:i w:val="0"/>
        </w:rPr>
        <w:t xml:space="preserve">Điều 5. </w:t>
      </w:r>
      <w:r>
        <w:rPr>
          <w:b w:val="0"/>
          <w:i w:val="0"/>
        </w:rPr>
        <w:t>Công ty trách nhiệm hữu hạn nhà nước một thành viên Khoáng sản 3 có trách nhiệm tiếp nhận và sử dụng có hiệu quả vốn, tài sản do Hội đồng quản trị Tổng công ty Khoáng sản Việt Nam giao để thực hiện nhiệm vụ phát triển sản xuất kinh doanh, kế thừa các quyền, lợi ích và các nghĩa vụ hợp pháp về tiền vốn, tài sản, lao động, đất đai của Công ty Phát triển khoáng sản III.</w:t>
      </w:r>
    </w:p>
    <w:p>
      <w:r>
        <w:rPr>
          <w:b/>
          <w:i w:val="0"/>
        </w:rPr>
        <w:t xml:space="preserve">Điều 6. </w:t>
      </w:r>
      <w:r>
        <w:rPr>
          <w:b w:val="0"/>
          <w:i w:val="0"/>
        </w:rPr>
        <w:t>Chủ tịch kiêm Giám đốc Công ty trách nhiệm hữu hạn nhà nước một thành viên Khoáng sản 3 có trách nhiệm xây dựng Điều lệ của Công ty trình Hội đồng quản trị Tổng công ty Khoáng sản Việt Nam phê duyệt; bổ nhiệm các Phó giám đốc, Kế toán trưởng Công ty theo quy định tại Điều lệ Công ty và pháp luật hiện hành.</w:t>
      </w:r>
    </w:p>
    <w:p>
      <w:r>
        <w:rPr>
          <w:b/>
          <w:i w:val="0"/>
        </w:rPr>
        <w:t xml:space="preserve">Điều 7.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Khoáng sản Việt Nam, Giám đốc Công ty Phát triển khoáng sản III, Chủ tịch kiêm Giám đốc Công ty trách nhiệm hữu hạn nhà nước một thành viên Khoáng sản 3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