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31/2021/QĐ-UBND Ban hành Quy chế hoạt động của Hội đồng Giám sát xổ số tỉnh Nam Định</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NAM ĐỊNH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31/2021/QĐ-UBND</w:t>
        <w:br/>
        <w:t xml:space="preserve">     </w:t>
      </w:r>
      <w:r>
        <w:rPr>
          <w:b w:val="0"/>
          <w:i w:val="0"/>
        </w:rPr>
        <w:br/>
      </w:r>
      <w:r>
        <w:rPr>
          <w:b w:val="0"/>
          <w:i/>
        </w:rPr>
        <w:br/>
        <w:t xml:space="preserve">      Nam Định, ngày 27 tháng 7 năm 2021</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NAM ĐỊNH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31/2021/QĐ-UBND</w:t>
        <w:br/>
        <w:t xml:space="preserve">     </w:t>
      </w:r>
      <w:r>
        <w:rPr>
          <w:b w:val="0"/>
          <w:i w:val="0"/>
        </w:rPr>
        <w:br/>
      </w:r>
      <w:r>
        <w:rPr>
          <w:b w:val="0"/>
          <w:i/>
        </w:rPr>
        <w:br/>
        <w:t xml:space="preserve">      Nam Định, ngày 27 tháng 7 năm 2021</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NAM ĐỊNH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NAM ĐỊNH</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NAM ĐỊNH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31/2021/QĐ-UBND</w:t>
        <w:br/>
        <w:t xml:space="preserve">     </w:t>
      </w:r>
      <w:r>
        <w:rPr>
          <w:b w:val="0"/>
          <w:i w:val="0"/>
        </w:rPr>
        <w:br/>
      </w:r>
      <w:r>
        <w:rPr>
          <w:b w:val="0"/>
          <w:i/>
        </w:rPr>
        <w:br/>
        <w:t xml:space="preserve">      Nam Định, ngày 27 tháng 7 năm 2021</w:t>
        <w:br/>
        <w:t xml:space="preserve">     </w:t>
      </w:r>
      <w:r>
        <w:rPr>
          <w:b w:val="0"/>
          <w:i w:val="0"/>
        </w:rPr>
        <w:br/>
      </w:r>
    </w:p>
    <w:p>
      <w:pPr>
        <w:jc w:val="center"/>
      </w:pPr>
      <w:r>
        <w:rPr>
          <w:b w:val="0"/>
          <w:i w:val="0"/>
        </w:rPr>
        <w:br/>
        <w:t xml:space="preserve">      Số: 31/2021/QĐ-UBND</w:t>
        <w:br/>
        <w:t xml:space="preserve">     </w:t>
      </w:r>
    </w:p>
    <w:p>
      <w:pPr>
        <w:jc w:val="center"/>
      </w:pPr>
      <w:r>
        <w:rPr>
          <w:b w:val="0"/>
          <w:i w:val="0"/>
        </w:rPr>
        <w:br/>
        <w:t xml:space="preserve">      Nam Định, ngày 27 tháng 7 năm 2021</w:t>
        <w:br/>
        <w:t xml:space="preserve">     </w:t>
      </w:r>
    </w:p>
    <w:p>
      <w:r>
        <w:rPr>
          <w:b/>
          <w:i w:val="0"/>
        </w:rPr>
        <w:t>QUYẾT ĐỊNH</w:t>
      </w:r>
    </w:p>
    <w:p>
      <w:r>
        <w:rPr>
          <w:b/>
          <w:i w:val="0"/>
        </w:rPr>
        <w:t xml:space="preserve">Ban hành Quy chế hoạt động </w:t>
      </w:r>
    </w:p>
    <w:p>
      <w:r>
        <w:rPr>
          <w:b/>
          <w:i w:val="0"/>
        </w:rPr>
        <w:t>của</w:t>
      </w:r>
      <w:r>
        <w:rPr>
          <w:b/>
          <w:i w:val="0"/>
        </w:rPr>
        <w:t xml:space="preserve"> Hội đồng Giám sát xổ số tỉnh Nam Định</w:t>
      </w:r>
    </w:p>
    <w:p>
      <w:r>
        <w:rPr>
          <w:b/>
          <w:i w:val="0"/>
        </w:rPr>
        <w:t>-----------------------------</w:t>
      </w:r>
    </w:p>
    <w:p>
      <w:r>
        <w:rPr>
          <w:b/>
          <w:i w:val="0"/>
        </w:rPr>
        <w:t>ỦY BAN NHÂN DÂN TỈNH NAM ĐỊNH</w:t>
      </w:r>
    </w:p>
    <w:p>
      <w:r>
        <w:rPr>
          <w:b w:val="0"/>
          <w:i/>
        </w:rPr>
        <w:t xml:space="preserve">Căn cứ Luật Tổ chức chính quyền địa phương ngày 19/6/2015; </w:t>
      </w:r>
      <w:r>
        <w:rPr>
          <w:b w:val="0"/>
          <w:i/>
        </w:rPr>
        <w:t>Luật sửa</w:t>
      </w:r>
      <w:r>
        <w:br/>
      </w:r>
      <w:r>
        <w:rPr>
          <w:b w:val="0"/>
          <w:i/>
        </w:rPr>
        <w:br/>
        <w:t xml:space="preserve">     đổi, bổ sung một số điều của Luật Tổ chức Chính phủ và Luật Tổ chức chính</w:t>
      </w:r>
      <w:r>
        <w:br/>
      </w:r>
      <w:r>
        <w:rPr>
          <w:b w:val="0"/>
          <w:i/>
        </w:rPr>
        <w:br/>
        <w:t xml:space="preserve">     quyền địa phương ngày 22/11/ 2019;</w:t>
      </w:r>
    </w:p>
    <w:p>
      <w:r>
        <w:rPr>
          <w:b w:val="0"/>
          <w:i/>
        </w:rPr>
        <w:t>Căn cứ Nghị định số 30/2007/NĐ-CP ngày 01/3/2007 của Chính phủ về kinh doanh xổ số; Nghị định số 78/2012/NĐ-CP ngày 05/10/2012 của Chính phủ sửa đổi, bổ sung một số điều của Nghị định số 30/2007/NĐ-CP ngày 01/3/2007 của Chính phủ về kinh doanh xổ số;</w:t>
      </w:r>
    </w:p>
    <w:p>
      <w:r>
        <w:rPr>
          <w:b w:val="0"/>
          <w:i/>
        </w:rPr>
        <w:t>Căn cứ Thông tư số 22/2021/TT-BTC ngày 29/3/2021 của Bộ Tài chính quy định về việc thành lập, nhiệm vụ, quyền hạn và cơ chế hoạt động của Hội đồng giám sát xổ số;</w:t>
      </w:r>
    </w:p>
    <w:p>
      <w:r>
        <w:rPr>
          <w:b w:val="0"/>
          <w:i/>
        </w:rPr>
        <w:t xml:space="preserve">Theo đề nghị của Sở Tài chính tại Tờ trình số 478/TTr-STC ngày 20/7/2021 về việc ban hành Quy chế hoạt động của Hội đồng Giám sát xổ số tỉnh Nam </w:t>
      </w:r>
      <w:r>
        <w:rPr>
          <w:b w:val="0"/>
          <w:i/>
        </w:rPr>
        <w:t xml:space="preserve">Định, </w:t>
      </w:r>
      <w:r>
        <w:rPr>
          <w:b w:val="0"/>
          <w:i w:val="0"/>
        </w:rPr>
        <w:t>Báo cáo thẩm định số 754/BC-STP ngày 19/7/2021 của Sở Tư pháp.</w:t>
      </w:r>
    </w:p>
    <w:p>
      <w:r>
        <w:rPr>
          <w:b/>
          <w:i w:val="0"/>
        </w:rPr>
        <w:t>QUYẾT ĐỊNH:</w:t>
      </w:r>
    </w:p>
    <w:p>
      <w:r>
        <w:rPr>
          <w:b/>
          <w:i w:val="0"/>
        </w:rPr>
        <w:t xml:space="preserve">Điều 1. </w:t>
      </w:r>
      <w:r>
        <w:rPr>
          <w:b w:val="0"/>
          <w:i w:val="0"/>
        </w:rPr>
        <w:t>Ban hành kèm theo Quyết định này Quy chế hoạt động của Hội đồng giám sát xổ số tỉnh Nam Định.</w:t>
      </w:r>
    </w:p>
    <w:p>
      <w:r>
        <w:rPr>
          <w:b/>
          <w:i w:val="0"/>
        </w:rPr>
        <w:t xml:space="preserve">Điều 2. </w:t>
      </w:r>
      <w:r>
        <w:rPr>
          <w:b w:val="0"/>
          <w:i w:val="0"/>
        </w:rPr>
        <w:t>Quyết định này có hiệu lực kể từ ngày 12/8/2021 và thay thế Quyết định số 1569/2003/QĐ-UB ngày 10/6/2003 của Uỷ ban nhân dân tỉnh Nam Định về việc ban hành Quy chế làm việc của Hội đồng giám sát, chứng kiến Xổ số kiến thiết tỉnh Nam Định.</w:t>
      </w:r>
    </w:p>
    <w:p>
      <w:r>
        <w:rPr>
          <w:b/>
          <w:i w:val="0"/>
        </w:rPr>
        <w:t>Điều 3.</w:t>
      </w:r>
      <w:r>
        <w:rPr>
          <w:b w:val="0"/>
          <w:i w:val="0"/>
        </w:rPr>
        <w:t xml:space="preserve"> Chánh Văn phòng Ủy ban nhân dân tỉnh; Chủ tịch Ủy ban Mặt trận Tổ quốc tỉnh; Thủ trưởng các sở, ngành: Tài chính, Tư pháp, Công an tỉnh, Thanh tra tỉnh; Hội đồng giám sát xổ số tỉnh Nam Định; Chủ tịch Công ty TNHH MTV Xổ số kiến thiết Nam Định và các đơn vị có liên quan chịu trách nhiệm thi hành Quyết định này.</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Hà Lan Anh</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Hà Lan Anh</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Hà Lan Anh</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Hà Lan Anh</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