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31/2023/QĐ-UBND Quy định giá bán nước sạch sinh hoạt lộ trình 03 năm (2023 - 2025) đối với công trình cấp nước của Công ty TNHH Thương mại Lý Phương trên địa bàn thị trấn Phú Phong, huyện Tây Sơn</w:t>
      </w:r>
    </w:p>
    <w:p>
      <w:r>
        <w:rPr>
          <w:b w:val="0"/>
          <w:i w:val="0"/>
        </w:rPr>
        <w:br/>
      </w:r>
      <w:r>
        <w:rPr>
          <w:b w:val="0"/>
          <w:i w:val="0"/>
        </w:rPr>
        <w:br/>
      </w:r>
      <w:r>
        <w:rPr>
          <w:b/>
          <w:i w:val="0"/>
        </w:rPr>
        <w:t>ỦY BAN NHÂN DÂN</w:t>
      </w:r>
      <w:r>
        <w:br/>
      </w:r>
      <w:r>
        <w:rPr>
          <w:b/>
          <w:i w:val="0"/>
        </w:rPr>
        <w:br/>
        <w:t xml:space="preserve">       TỈNH BÌNH ĐỊNH</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31/2023/QĐ-UBND</w:t>
      </w:r>
      <w:r>
        <w:rPr>
          <w:b w:val="0"/>
          <w:i w:val="0"/>
        </w:rPr>
        <w:br/>
      </w:r>
      <w:r>
        <w:rPr>
          <w:b w:val="0"/>
          <w:i w:val="0"/>
        </w:rPr>
        <w:br/>
      </w:r>
      <w:r>
        <w:rPr>
          <w:b w:val="0"/>
          <w:i w:val="0"/>
        </w:rPr>
        <w:br/>
      </w:r>
      <w:r>
        <w:rPr>
          <w:b w:val="0"/>
          <w:i w:val="0"/>
        </w:rPr>
        <w:t xml:space="preserve">            </w:t>
      </w:r>
      <w:r>
        <w:rPr>
          <w:b w:val="0"/>
          <w:i/>
        </w:rPr>
        <w:t>Bình Định, ngày 18 tháng 7 năm 2023</w:t>
      </w:r>
      <w:r>
        <w:rPr>
          <w:b w:val="0"/>
          <w:i w:val="0"/>
        </w:rPr>
        <w:br/>
      </w:r>
      <w:r>
        <w:rPr>
          <w:b w:val="0"/>
          <w:i w:val="0"/>
        </w:rPr>
        <w:br/>
      </w:r>
    </w:p>
    <w:p>
      <w:r>
        <w:rPr>
          <w:b w:val="0"/>
          <w:i w:val="0"/>
        </w:rPr>
        <w:br/>
      </w:r>
      <w:r>
        <w:rPr>
          <w:b w:val="0"/>
          <w:i w:val="0"/>
        </w:rPr>
        <w:t xml:space="preserve">   Số: 31/2023/QĐ-UBND</w:t>
      </w:r>
      <w:r>
        <w:rPr>
          <w:b w:val="0"/>
          <w:i w:val="0"/>
        </w:rPr>
        <w:br/>
      </w:r>
    </w:p>
    <w:p>
      <w:r>
        <w:rPr>
          <w:b w:val="0"/>
          <w:i w:val="0"/>
        </w:rPr>
        <w:br/>
      </w:r>
      <w:r>
        <w:rPr>
          <w:b w:val="0"/>
          <w:i w:val="0"/>
        </w:rPr>
        <w:t xml:space="preserve">            </w:t>
      </w:r>
      <w:r>
        <w:rPr>
          <w:b w:val="0"/>
          <w:i/>
        </w:rPr>
        <w:t>Bình Định, ngày 18 tháng 7 năm 2023</w:t>
      </w:r>
      <w:r>
        <w:rPr>
          <w:b w:val="0"/>
          <w:i w:val="0"/>
        </w:rPr>
        <w:br/>
      </w:r>
    </w:p>
    <w:p>
      <w:pPr>
        <w:jc w:val="center"/>
      </w:pPr>
      <w:r>
        <w:rPr>
          <w:b/>
          <w:i w:val="0"/>
        </w:rPr>
        <w:t>QUYẾT ĐỊNH</w:t>
      </w:r>
      <w:r>
        <w:br/>
      </w:r>
      <w:r>
        <w:rPr>
          <w:b/>
          <w:i w:val="0"/>
        </w:rPr>
        <w:br/>
        <w:t xml:space="preserve">     Quy định giá bán nước sạch sinh hoạt lộ trình 03 năm (2023-2025) đối với </w:t>
      </w:r>
    </w:p>
    <w:p>
      <w:pPr>
        <w:jc w:val="center"/>
      </w:pPr>
      <w:r>
        <w:rPr>
          <w:b/>
          <w:i w:val="0"/>
        </w:rPr>
        <w:t xml:space="preserve">công trình cấp nước của Công ty TNHH Thương mại Lý Phương trên địa </w:t>
      </w:r>
    </w:p>
    <w:p>
      <w:pPr>
        <w:jc w:val="center"/>
      </w:pPr>
      <w:r>
        <w:rPr>
          <w:b/>
          <w:i w:val="0"/>
        </w:rPr>
        <w:t xml:space="preserve">bàn thị </w:t>
      </w:r>
      <w:r>
        <w:rPr>
          <w:b/>
          <w:i w:val="0"/>
        </w:rPr>
        <w:t xml:space="preserve">trấn Phú Phong, huyện </w:t>
      </w:r>
      <w:r>
        <w:rPr>
          <w:b/>
          <w:i w:val="0"/>
        </w:rPr>
        <w:t>Tây Sơn</w:t>
      </w:r>
    </w:p>
    <w:p>
      <w:pPr>
        <w:jc w:val="center"/>
      </w:pPr>
      <w:r>
        <w:rPr>
          <w:b/>
          <w:i w:val="0"/>
        </w:rPr>
        <w:t>ỦY BAN NHÂN DÂN TỈNH BÌNH ĐỊNH</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và Luật sửa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Căn cứ Nghị định số 177/2013/NĐ-CP ngày 14/11/2013 của Chính phủ quy định chi tiết và hướng dẫn thi hành một số điều của Luật giá ngày 20/6/2012;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pPr>
        <w:jc w:val="both"/>
      </w:pPr>
      <w:r>
        <w:rPr>
          <w:b w:val="0"/>
          <w:i/>
        </w:rPr>
        <w:t>Căn cứ Nghị định số 117/2007/NĐ-CP ngày 11/7/2007 của Chính phủ về sản xuất, cung cấp và tiêu thụ nước sạch; Nghị định số 124/2011/NĐ-CP ngày 28/12/2011 của Chính phủ sửa đổi, bổ sung một số điều của Nghị định số 117/2007/NĐ-CP ngày 11/7/2007 của Chính phủ về sản xuất, cung cấp và tiêu thụ nước sạch;</w:t>
      </w:r>
    </w:p>
    <w:p>
      <w:pPr>
        <w:jc w:val="both"/>
      </w:pPr>
      <w:r>
        <w:rPr>
          <w:b w:val="0"/>
          <w:i/>
        </w:rPr>
        <w:t>Căn cứ Thông tư số 44/2021/TT-BTC ngày 18/6/2021 của Bộ trưởng Bộ Tài chính quy định về khung giá, nguyên tắc, phương pháp xác định giá nước sạch sinh hoạt;</w:t>
      </w:r>
    </w:p>
    <w:p>
      <w:pPr>
        <w:jc w:val="both"/>
      </w:pPr>
      <w:r>
        <w:rPr>
          <w:b w:val="0"/>
          <w:i/>
        </w:rPr>
        <w:t>Theo đề nghị của Giám đốc Sở Tài chính tại Tờ trình số 199/TTr-STC ngày 04 tháng 5 năm 2023.</w:t>
      </w:r>
    </w:p>
    <w:p>
      <w:pPr>
        <w:jc w:val="center"/>
      </w:pPr>
      <w:r>
        <w:rPr>
          <w:b/>
          <w:i w:val="0"/>
        </w:rPr>
        <w:t>QUYẾT ĐỊNH:</w:t>
      </w:r>
    </w:p>
    <w:p>
      <w:pPr>
        <w:jc w:val="both"/>
      </w:pPr>
      <w:r>
        <w:rPr>
          <w:b/>
          <w:i w:val="0"/>
        </w:rPr>
        <w:t xml:space="preserve">Điều 1. </w:t>
      </w:r>
      <w:r>
        <w:rPr>
          <w:b w:val="0"/>
          <w:i w:val="0"/>
        </w:rPr>
        <w:t>Quy định giá nước sạch sinh hoạt lộ trình 03 năm (2023-2025) đối với công trình cấp nước của Công ty TNHH Thương mại Lý Phương trên địa bàn thị trấn Phú Phong, huyện Tây Sơn (Nội dung cụ thể theo phụ lục đính kèm Quyết định này).</w:t>
      </w:r>
    </w:p>
    <w:p>
      <w:pPr>
        <w:jc w:val="both"/>
      </w:pPr>
      <w:r>
        <w:rPr>
          <w:b/>
          <w:i w:val="0"/>
        </w:rPr>
        <w:t>Điều 2.</w:t>
      </w:r>
      <w:r>
        <w:rPr>
          <w:b w:val="0"/>
          <w:i w:val="0"/>
        </w:rPr>
        <w:t xml:space="preserve"> Quyết định này có hiệu lực thi hành kể từ ngày 01 tháng 8 năm 2023.</w:t>
      </w:r>
    </w:p>
    <w:p>
      <w:pPr>
        <w:jc w:val="both"/>
      </w:pPr>
      <w:r>
        <w:rPr>
          <w:b w:val="0"/>
          <w:i w:val="0"/>
        </w:rPr>
        <w:t>Quyết định số 3901/QĐ-UBND ngày 19 tháng 12 năm 2013 của Ủy ban nhân dân tỉnh về việc phê duyệt đơn giá cung cấp nước sạch sinh hoạt Công trình Nhà máy nước BOT Tây Sơn của Công ty TNHH Thương mại Lý Phương tại thị trấn Phú Phong, huyện Tây Sơn hết hiệu lực kể từ ngày quyết định này có hiệu lực thi hành.</w:t>
      </w:r>
    </w:p>
    <w:p>
      <w:pPr>
        <w:jc w:val="both"/>
      </w:pPr>
      <w:r>
        <w:rPr>
          <w:b/>
          <w:i w:val="0"/>
        </w:rPr>
        <w:t xml:space="preserve">Điều 3. </w:t>
      </w:r>
      <w:r>
        <w:rPr>
          <w:b w:val="0"/>
          <w:i w:val="0"/>
        </w:rPr>
        <w:t>Chánh Văn phòng Ủy ban nhân dân tỉnh; Giám đốc các Sở: Tài chính, Nông nghiệp và Phát triển nông thôn, Tài nguyên và Môi trường; Cục trưởng Cục Thuế; Chủ tịch Ủy ban nhân dân huyện Tây Sơn; Giám đốc Công ty TNHH Thương mại Lý Phương và Thủ trưởng các cơ quan, tổ chức, cá nhân có liên quan chịu trách nhiệm thi hành Quyết định này./.</w:t>
      </w:r>
    </w:p>
    <w:p>
      <w:r>
        <w:rPr>
          <w:b/>
          <w:i w:val="0"/>
        </w:rPr>
        <w:t>Nơi nhận:                                                                                                   TM. UỶ BAN NHÂN DÂN</w:t>
      </w:r>
    </w:p>
    <w:p>
      <w:r>
        <w:rPr>
          <w:b w:val="0"/>
          <w:i w:val="0"/>
        </w:rPr>
        <w:t xml:space="preserve">- Như Điều 3:                                                                                                    </w:t>
      </w:r>
      <w:r>
        <w:rPr>
          <w:b/>
          <w:i w:val="0"/>
        </w:rPr>
        <w:t xml:space="preserve"> KT. CHỦ TỊCH</w:t>
      </w:r>
    </w:p>
    <w:p>
      <w:r>
        <w:rPr>
          <w:b w:val="0"/>
          <w:i w:val="0"/>
        </w:rPr>
        <w:t xml:space="preserve">- Cục Kiểm tra VB QPPL - Bộ Tư pháp;                                                        </w:t>
      </w:r>
      <w:r>
        <w:rPr>
          <w:b/>
          <w:i w:val="0"/>
        </w:rPr>
        <w:t xml:space="preserve">   PHÓ CHỦ TỊCH</w:t>
      </w:r>
    </w:p>
    <w:p>
      <w:r>
        <w:rPr>
          <w:b w:val="0"/>
          <w:i w:val="0"/>
        </w:rPr>
        <w:t xml:space="preserve">- CT và các PCT UBND tỉnh;                                                                               </w:t>
      </w:r>
      <w:r>
        <w:rPr>
          <w:b/>
          <w:i/>
        </w:rPr>
        <w:t xml:space="preserve">   (Đã ký)</w:t>
      </w:r>
    </w:p>
    <w:p>
      <w:r>
        <w:rPr>
          <w:b w:val="0"/>
          <w:i w:val="0"/>
        </w:rPr>
        <w:t>- Sở Tư pháp</w:t>
      </w:r>
    </w:p>
    <w:p>
      <w:r>
        <w:rPr>
          <w:b w:val="0"/>
          <w:i w:val="0"/>
        </w:rPr>
        <w:t>- CVP, PVP KT;</w:t>
      </w:r>
    </w:p>
    <w:p>
      <w:r>
        <w:rPr>
          <w:b w:val="0"/>
          <w:i w:val="0"/>
        </w:rPr>
        <w:t xml:space="preserve">- Trung tâm Tin học - Công báo tin;                                                     </w:t>
      </w:r>
      <w:r>
        <w:rPr>
          <w:b/>
          <w:i w:val="0"/>
        </w:rPr>
        <w:t xml:space="preserve">      Nguyễn Tự Công Hoàng</w:t>
      </w:r>
    </w:p>
    <w:p>
      <w:r>
        <w:rPr>
          <w:b w:val="0"/>
          <w:i w:val="0"/>
        </w:rPr>
        <w:t>- Luu VT, K13 (25b).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