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31/2025/QĐ-UBND Quy định chức năng, nhiệm vụ, quyền hạn và cơ cấu tổ chức của Sở Công Thương tỉnh Cao Bằng</w:t>
      </w:r>
    </w:p>
    <w:p>
      <w:r>
        <w:rPr>
          <w:b w:val="0"/>
          <w:i w:val="0"/>
        </w:rPr>
        <w:br/>
      </w:r>
      <w:r>
        <w:rPr>
          <w:b w:val="0"/>
          <w:i w:val="0"/>
        </w:rPr>
        <w:br/>
      </w:r>
      <w:r>
        <w:rPr>
          <w:b/>
          <w:i w:val="0"/>
        </w:rPr>
        <w:t>ỦY BAN NHÂN DÂN</w:t>
      </w:r>
      <w:r>
        <w:br/>
      </w:r>
      <w:r>
        <w:rPr>
          <w:b/>
          <w:i w:val="0"/>
        </w:rPr>
        <w:br/>
        <w:t xml:space="preserve">        TỈNH CAO BẰNG</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TỈNH CAO BẰNG</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31/2025/QĐ-UBND</w:t>
      </w:r>
      <w:r>
        <w:rPr>
          <w:b w:val="0"/>
          <w:i w:val="0"/>
        </w:rPr>
        <w:br/>
      </w:r>
      <w:r>
        <w:rPr>
          <w:b w:val="0"/>
          <w:i w:val="0"/>
        </w:rPr>
        <w:br/>
      </w:r>
      <w:r>
        <w:rPr>
          <w:b w:val="0"/>
          <w:i w:val="0"/>
        </w:rPr>
        <w:br/>
      </w:r>
      <w:r>
        <w:rPr>
          <w:b w:val="0"/>
          <w:i/>
        </w:rPr>
        <w:t>Cao Bằng, ngày 25 tháng 8 năm 2025</w:t>
      </w:r>
      <w:r>
        <w:rPr>
          <w:b w:val="0"/>
          <w:i w:val="0"/>
        </w:rPr>
        <w:br/>
      </w:r>
      <w:r>
        <w:rPr>
          <w:b w:val="0"/>
          <w:i w:val="0"/>
        </w:rPr>
        <w:br/>
      </w:r>
    </w:p>
    <w:p>
      <w:r>
        <w:rPr>
          <w:b w:val="0"/>
          <w:i w:val="0"/>
        </w:rPr>
        <w:br/>
      </w:r>
      <w:r>
        <w:rPr>
          <w:b w:val="0"/>
          <w:i w:val="0"/>
        </w:rPr>
        <w:t>Số: 31/2025/QĐ-UBND</w:t>
      </w:r>
      <w:r>
        <w:rPr>
          <w:b w:val="0"/>
          <w:i w:val="0"/>
        </w:rPr>
        <w:br/>
      </w:r>
    </w:p>
    <w:p>
      <w:r>
        <w:rPr>
          <w:b w:val="0"/>
          <w:i w:val="0"/>
        </w:rPr>
        <w:br/>
      </w:r>
      <w:r>
        <w:rPr>
          <w:b w:val="0"/>
          <w:i/>
        </w:rPr>
        <w:t>Cao Bằng, ngày 25 tháng 8 năm 2025</w:t>
      </w:r>
      <w:r>
        <w:rPr>
          <w:b w:val="0"/>
          <w:i w:val="0"/>
        </w:rPr>
        <w:br/>
      </w:r>
    </w:p>
    <w:p>
      <w:pPr>
        <w:jc w:val="center"/>
      </w:pPr>
      <w:r>
        <w:rPr>
          <w:b/>
          <w:i w:val="0"/>
        </w:rPr>
        <w:t>QUYẾT ĐỊNH</w:t>
      </w:r>
      <w:r>
        <w:br/>
      </w:r>
      <w:r>
        <w:rPr>
          <w:b/>
          <w:i w:val="0"/>
        </w:rPr>
        <w:br/>
        <w:t xml:space="preserve">      Quy định chức năng, nhiệm vụ, quyền hạn</w:t>
      </w:r>
      <w:r>
        <w:br/>
      </w:r>
      <w:r>
        <w:rPr>
          <w:b/>
          <w:i w:val="0"/>
        </w:rPr>
        <w:br/>
        <w:t xml:space="preserve">      và cơ cấu tổ chức của Sở Công Thương tỉnh Cao Bằng</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Theo đề nghị của Giám đốc Sở Công Thương,</w:t>
      </w:r>
    </w:p>
    <w:p>
      <w:r>
        <w:rPr>
          <w:b w:val="0"/>
          <w:i/>
        </w:rPr>
        <w:t>Ủy ban nhân dân ban hành Quyết định Quy định chức năng, nhiệm vụ, quyền hạn và cơ cấu tổ chức của Sở Công Thương tỉnh Cao Bằng.</w:t>
      </w:r>
    </w:p>
    <w:p>
      <w:r>
        <w:rPr>
          <w:b/>
          <w:i w:val="0"/>
        </w:rPr>
        <w:t>Điều 1. Vị trí và chức năng</w:t>
      </w:r>
    </w:p>
    <w:p>
      <w:r>
        <w:rPr>
          <w:b w:val="0"/>
          <w:i w:val="0"/>
        </w:rPr>
        <w:t>1. Sở Công Thương là cơ quan chuyên môn thuộc Ủy ban nhân dân tỉnh Cao Bằng; thực hiện chức năng tham mưu, giúp Ủy ban nhân dân tỉnh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 tỉnh.</w:t>
      </w:r>
    </w:p>
    <w:p>
      <w:r>
        <w:rPr>
          <w:b w:val="0"/>
          <w:i w:val="0"/>
        </w:rPr>
        <w:t>2. Sở Công Thương có tư cách pháp nhân, có con dấu và tài khoản riêng; chịu sự chỉ đạo, quản lý của Ủy ban nhân dân tỉnh Cao Bằng, đồng thời chấp hành sự chỉ đạo, kiểm tra, hướng dẫn về chuyên môn, nghiệp vụ của Bộ Công Thương.</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ngành, lĩnh vực thuộc phạm vi quản lý của sở và các văn bản khác theo phân công của Ủy ban nhân dân tỉnh;</w:t>
      </w:r>
    </w:p>
    <w:p>
      <w:r>
        <w:rPr>
          <w:b w:val="0"/>
          <w:i w:val="0"/>
        </w:rPr>
        <w:t>b) Dự thảo kế hoạch phát triển ngành, lĩnh vực; chương trình, biện pháp tổ chức thực hiện các nhiệm vụ về ngành, lĩnh vực trên địa bàn tỉnh trong phạm vi quản lý của sở;</w:t>
      </w:r>
    </w:p>
    <w:p>
      <w:r>
        <w:rPr>
          <w:b w:val="0"/>
          <w:i w:val="0"/>
        </w:rPr>
        <w:t>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(trừ trường hợp pháp luật chuyên ngành có quy định khác) thuộc sở (nếu có);</w:t>
      </w:r>
    </w:p>
    <w:p>
      <w:r>
        <w:rPr>
          <w:b w:val="0"/>
          <w:i w:val="0"/>
        </w:rPr>
        <w:t>d)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w:t>
      </w:r>
    </w:p>
    <w:p>
      <w:r>
        <w:rPr>
          <w:b w:val="0"/>
          <w:i w:val="0"/>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r>
        <w:rPr>
          <w:b w:val="0"/>
          <w:i w:val="0"/>
        </w:rPr>
        <w:t>4. Tổ chức thực hiện và chịu trách nhiệm về giám định, đăng ký, cấp giấy phép, văn bằng, chứng chỉ thuộc phạm vi trách nhiệm quản lý của cơ quan chuyên môn tỉnh theo quy định của pháp luật.</w:t>
      </w:r>
    </w:p>
    <w:p>
      <w:r>
        <w:rPr>
          <w:b w:val="0"/>
          <w:i w:val="0"/>
        </w:rPr>
        <w:t>5. Quản lý theo quy định của pháp luật đối với các doanh nghiệp, tổ chức kinh tế tập thể, kinh tế tư nhân, các hội và các tổ chức phi chính phủ thuộc phạm vi ngành, lĩnh vực.</w:t>
      </w:r>
    </w:p>
    <w:p>
      <w:r>
        <w:rPr>
          <w:b w:val="0"/>
          <w:i w:val="0"/>
        </w:rPr>
        <w:t>6. Quản lý hoạt động của các đơn vị sự nghiệp trong và ngoài công lập thuộc phạm vi ngành, lĩnh vực.</w:t>
      </w:r>
    </w:p>
    <w:p>
      <w:r>
        <w:rPr>
          <w:b w:val="0"/>
          <w:i w:val="0"/>
        </w:rPr>
        <w:t>7. Thực hiện hợp tác quốc tế về ngành, lĩnh vực quản lý theo quy định của pháp luật.</w:t>
      </w:r>
    </w:p>
    <w:p>
      <w:r>
        <w:rPr>
          <w:b w:val="0"/>
          <w:i w:val="0"/>
        </w:rPr>
        <w:t>8. Hướng dẫn chuyên môn, nghiệp vụ thuộc ngành, lĩnh vực quản lý đối với cơ quan chuyên môn thuộc Ủy ban nhân dân cấp xã.</w:t>
      </w:r>
    </w:p>
    <w:p>
      <w:r>
        <w:rPr>
          <w:b w:val="0"/>
          <w:i w:val="0"/>
        </w:rPr>
        <w:t>9.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r>
        <w:rPr>
          <w:b w:val="0"/>
          <w:i w:val="0"/>
        </w:rPr>
        <w:t>10.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11. Quy định cụ thể chức năng, nhiệm vụ, quyền hạn của văn phòng; phòng chuyên môn, nghiệp vụ, đơn vị sự nghiệp công lập thuộc chi cục thuộc sở (nếu có) phù hợp với chức năng, nhiệm vụ, quyền hạn của sở.</w:t>
      </w:r>
    </w:p>
    <w:p>
      <w:r>
        <w:rPr>
          <w:b w:val="0"/>
          <w:i w:val="0"/>
        </w:rPr>
        <w:t>12.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13. Quản lý và chịu trách nhiệm về tài chính, tài sản được giao theo quy định của pháp luật.</w:t>
      </w:r>
    </w:p>
    <w:p>
      <w:r>
        <w:rPr>
          <w:b w:val="0"/>
          <w:i w:val="0"/>
        </w:rPr>
        <w:t>14. Thực hiện công tác thông tin, báo cáo định kỳ và đột xuất về tình hình thực hiện nhiệm vụ được giao với Ủy ban nhân dân tỉnh, các bộ, cơ quan ngang bộ.</w:t>
      </w:r>
    </w:p>
    <w:p>
      <w:r>
        <w:rPr>
          <w:b w:val="0"/>
          <w:i w:val="0"/>
        </w:rPr>
        <w:t>15. Thực hiện nhiệm vụ, quyền hạn khác theo phân cấp, ủy quyền, phân định thẩm quyền của cơ quan có thẩm quyền theo quy định của pháp luật.</w:t>
      </w:r>
    </w:p>
    <w:p>
      <w:r>
        <w:rPr>
          <w:b w:val="0"/>
          <w:i w:val="0"/>
        </w:rPr>
        <w:t>16. Chịu trách nhiệm tổ chức thực hiện quản lý nhà nước theo vị trí, chức năng quy định tại khoản 1 Điều 3 Thông tư 37/2025/TT-BCT và theo phân quyền, phân cấp trong lĩnh vực công nghiệp và thương mại như sau:</w:t>
      </w:r>
    </w:p>
    <w:p>
      <w:r>
        <w:rPr>
          <w:b w:val="0"/>
          <w:i w:val="0"/>
        </w:rPr>
        <w:t>a) Về năng lượng bao gồm: điện, than, dầu khí, năng lượng mới, năng lượng tái tạo và các năng lượng khác</w:t>
      </w:r>
    </w:p>
    <w:p>
      <w:r>
        <w:rPr>
          <w:b w:val="0"/>
          <w:i w:val="0"/>
        </w:rPr>
        <w:t>b) Về hoá chất, vật liệu mô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Về phòng vệ thương mại</w:t>
      </w:r>
    </w:p>
    <w:p>
      <w:r>
        <w:rPr>
          <w:b w:val="0"/>
          <w:i w:val="0"/>
        </w:rPr>
        <w:t>k) Về thương mại điện tử và kinh tế số</w:t>
      </w:r>
    </w:p>
    <w:p>
      <w:r>
        <w:rPr>
          <w:b w:val="0"/>
          <w:i w:val="0"/>
        </w:rPr>
        <w:t>1)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0) Về hội nhập kinh tế quốc tế; phát triển thị trường ngoài nước,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i w:val="0"/>
        </w:rPr>
        <w:t>Điều 3. Cơ cấu tổ chức của Sở Công Thương</w:t>
      </w:r>
    </w:p>
    <w:p>
      <w:r>
        <w:rPr>
          <w:b w:val="0"/>
          <w:i w:val="0"/>
        </w:rPr>
        <w:t>1. Các phòng chuyên môn và tương đương thuộc Sở, gồm:</w:t>
      </w:r>
    </w:p>
    <w:p>
      <w:r>
        <w:rPr>
          <w:b w:val="0"/>
          <w:i w:val="0"/>
        </w:rPr>
        <w:t>a) Văn phòng;</w:t>
      </w:r>
    </w:p>
    <w:p>
      <w:r>
        <w:rPr>
          <w:b w:val="0"/>
          <w:i w:val="0"/>
        </w:rPr>
        <w:t>b) Phòng Quản lý Công nghiệp;</w:t>
      </w:r>
    </w:p>
    <w:p>
      <w:r>
        <w:rPr>
          <w:b w:val="0"/>
          <w:i w:val="0"/>
        </w:rPr>
        <w:t>c) Phòng Quản lý Thương mại;</w:t>
      </w:r>
    </w:p>
    <w:p>
      <w:r>
        <w:rPr>
          <w:b w:val="0"/>
          <w:i w:val="0"/>
        </w:rPr>
        <w:t>d) Phòng Quản lý Xuất Nhập khẩu;</w:t>
      </w:r>
    </w:p>
    <w:p>
      <w:r>
        <w:rPr>
          <w:b w:val="0"/>
          <w:i w:val="0"/>
        </w:rPr>
        <w:t>d) Phòng Quản lý Năng lượng;</w:t>
      </w:r>
    </w:p>
    <w:p>
      <w:r>
        <w:rPr>
          <w:b w:val="0"/>
          <w:i w:val="0"/>
        </w:rPr>
        <w:t>d) Chi cục Quản lý thị trường.</w:t>
      </w:r>
    </w:p>
    <w:p>
      <w:r>
        <w:rPr>
          <w:b w:val="0"/>
          <w:i w:val="0"/>
        </w:rPr>
        <w:t>2. Đơn vị sự nghiệp công lập trực thuộc Sở: Trung tâm Khuyến công và Xúc tiến thương mại.</w:t>
      </w:r>
    </w:p>
    <w:p>
      <w:r>
        <w:rPr>
          <w:b/>
          <w:i w:val="0"/>
        </w:rPr>
        <w:t>Điều 4. Giám đốc và các Phó Giám đốc Sở Công Thương</w:t>
      </w:r>
    </w:p>
    <w:p>
      <w:r>
        <w:rPr>
          <w:b w:val="0"/>
          <w:i w:val="0"/>
        </w:rPr>
        <w:t>1. Sở Công Thương có Giám đốc Sở và các Phó Giám đốc.</w:t>
      </w:r>
    </w:p>
    <w:p>
      <w:r>
        <w:rPr>
          <w:b w:val="0"/>
          <w:i w:val="0"/>
        </w:rPr>
        <w:t>2. Giám đốc Sở do Chủ tịch Ủy ban nhân dân tỉnh bổ nhiệm, chịu trách nhiệm trước Ủy ban nhân dân, Chủ tịch Ủy ban nhân dân tỉnh và trước pháp luật trong việc thực hiện chức năng, nhiệm vụ, quyền hạn của sở theo Quy chế làm việc và phân công của Ủy ban nhân dân tỉnh; thực hiện chức trách, nhiệm vụ của Giám đốc Sở theo quy định của pháp luật.</w:t>
      </w:r>
    </w:p>
    <w:p>
      <w:r>
        <w:rPr>
          <w:b w:val="0"/>
          <w:i w:val="0"/>
        </w:rPr>
        <w:t>3. Phó Giám đốc Sở do Chủ tịch Ủy ban nhân dân tỉnh bổ nhiệm theo đề nghị của Giám đốc sở, giúp Giám đốc sở thực hiện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i w:val="0"/>
        </w:rPr>
        <w:t>Điều 5. Hiệu lực thi hành</w:t>
      </w:r>
    </w:p>
    <w:p>
      <w:r>
        <w:rPr>
          <w:b w:val="0"/>
          <w:i w:val="0"/>
        </w:rPr>
        <w:t>Quyết định này có hiệu lực thi hành kể từ ngày 25 tháng 8 năm 2025 và thay thế Quyết định số 01/2024/QĐ-UBND ngày 16 tháng 01 năm 2024 của Ủy ban nhân dân tỉnh Cao Bằng về việc Ban hành Quy định chức năng, nhiệm vụ, quyền hạn và cơ cấu tổ chức của Sở Công Thương tỉnh Cao Bằng.</w:t>
      </w:r>
    </w:p>
    <w:p>
      <w:r>
        <w:rPr>
          <w:b/>
          <w:i w:val="0"/>
        </w:rPr>
        <w:t>Điều 6. Trách nhiệm thi hành</w:t>
      </w:r>
    </w:p>
    <w:p>
      <w:r>
        <w:rPr>
          <w:b w:val="0"/>
          <w:i w:val="0"/>
        </w:rPr>
        <w:t>Chánh Văn phòng Ủy ban nhân dân tỉnh, Giám đốc Sở Công Thương, Giám đốc Sở Nội vụ, Thủ trưởng các cơ quan, đơn vị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p>
        </w:tc>
      </w:tr>
    </w:tbl>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Như Điều 3;</w:t>
      </w:r>
    </w:p>
    <w:p>
      <w:r>
        <w:rPr>
          <w:b w:val="0"/>
          <w:i w:val="0"/>
        </w:rPr>
        <w:t>Vụ Pháp chế - Bộ Nội vụ;</w:t>
      </w:r>
    </w:p>
    <w:p>
      <w:r>
        <w:rPr>
          <w:b w:val="0"/>
          <w:i w:val="0"/>
        </w:rPr>
        <w:t>Vụ Pháp chế - Bộ Công Thương:</w:t>
      </w:r>
    </w:p>
    <w:p>
      <w:r>
        <w:rPr>
          <w:b w:val="0"/>
          <w:i w:val="0"/>
        </w:rPr>
        <w:t>TT Tỉnh ủy, TT HĐND tỉnh;</w:t>
      </w:r>
    </w:p>
    <w:p>
      <w:r>
        <w:rPr>
          <w:b w:val="0"/>
          <w:i w:val="0"/>
        </w:rPr>
        <w:t>Chủ tịch, các PCT UBND tỉnh;</w:t>
      </w:r>
    </w:p>
    <w:p>
      <w:r>
        <w:rPr>
          <w:b w:val="0"/>
          <w:i w:val="0"/>
        </w:rPr>
        <w:t>VP UBND tỉnh: Chánh VP, các PCVP, TTTT;</w:t>
      </w:r>
    </w:p>
    <w:p>
      <w:r>
        <w:rPr>
          <w:b w:val="0"/>
          <w:i w:val="0"/>
        </w:rPr>
        <w:t>Các sở, ban, ngành;</w:t>
      </w:r>
    </w:p>
    <w:p>
      <w:r>
        <w:rPr>
          <w:b w:val="0"/>
          <w:i w:val="0"/>
        </w:rPr>
        <w:t>UBND các phường, xã;</w:t>
      </w:r>
    </w:p>
    <w:p>
      <w:r>
        <w:rPr>
          <w:b w:val="0"/>
          <w:i w:val="0"/>
        </w:rPr>
        <w:t>Lưu: VT, 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