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31/2026/QĐ-UBND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Số: 31/2026/QĐ-UBND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 xml:space="preserve"> Gia Lai, ngày 29 tháng 4 năm 2026</w:t>
            </w:r>
          </w:p>
        </w:tc>
      </w:tr>
    </w:tbl>
    <w:p>
      <w:pPr>
        <w:jc w:val="center"/>
      </w:pPr>
      <w:r>
        <w:rPr>
          <w:b/>
          <w:i w:val="0"/>
        </w:rPr>
        <w:t>QUYẾT ĐỊNH</w:t>
      </w:r>
      <w:r>
        <w:br/>
      </w:r>
      <w:r>
        <w:rPr>
          <w:b/>
          <w:i w:val="0"/>
        </w:rPr>
        <w:t xml:space="preserve">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w:t>
      </w:r>
      <w:r>
        <w:br/>
      </w:r>
      <w:r>
        <w:rPr>
          <w:b/>
          <w:i w:val="0"/>
        </w:rPr>
        <w:t>trên địa bàn tỉnh Gia Lai</w:t>
      </w:r>
    </w:p>
    <w:p>
      <w:r>
        <w:rPr>
          <w:b w:val="0"/>
          <w:i/>
        </w:rPr>
        <w:t xml:space="preserve">Căn cứ Luật Tổ chức chính quyền địa phương số 72/2025/QH15; </w:t>
      </w:r>
    </w:p>
    <w:p>
      <w:r>
        <w:rPr>
          <w:b w:val="0"/>
          <w:i/>
        </w:rPr>
        <w:t>Căn cứ Luật Ban hành văn bản quy phạm pháp luật số 64/2025/QH15 được sửa đổi, bổ sung bởi Luật số 87/2025/QH15;</w:t>
      </w:r>
    </w:p>
    <w:p>
      <w:r>
        <w:rPr>
          <w:b w:val="0"/>
          <w:i/>
        </w:rPr>
        <w:t xml:space="preserve">Căn cứ Luật Đất đai số 31/2024/QH15 được sửa đổi, bổ sung bởi Luật số 43/2024/QH15; </w:t>
      </w:r>
    </w:p>
    <w:p>
      <w:r>
        <w:rPr>
          <w:b w:val="0"/>
          <w:i/>
        </w:rPr>
        <w:t>Căn cứ Nghị định số 78/2025/NĐ-CP của Chính phủ quy định chi tiết một số điều và biện pháp để tổ chức thực hiện, hướng dẫn thi hành Luật Ban hành văn bản quy phạm pháp luật được sửa đổi, bổ sung bởi Nghị định số 187/2025/NĐ-CP;</w:t>
      </w:r>
    </w:p>
    <w:p>
      <w:r>
        <w:rPr>
          <w:b w:val="0"/>
          <w:i/>
        </w:rPr>
        <w:t>Căn cứ Nghị định số 32/2019/NĐ-CP của Chính phủ quy định giao nhiệm vụ, đặt hàng hoặc đấu thầu cung cấp sản phẩm, dịch vụ công sử dụng ngân sách nhà nước từ nguồn kinh phí thường xuyên;</w:t>
      </w:r>
    </w:p>
    <w:p>
      <w:r>
        <w:rPr>
          <w:b w:val="0"/>
          <w:i/>
        </w:rPr>
        <w:t>Căn cứ Nghị định số 60/2021/NĐ-CP của Chính phủ quy định cơ chế tự chủ tài chính của đơn vị sự nghiệp công lập được sửa đổi, bổ sung bởi Nghị định số 111/2025/NĐ-CP;</w:t>
      </w:r>
    </w:p>
    <w:p>
      <w:r>
        <w:rPr>
          <w:b w:val="0"/>
          <w:i/>
        </w:rPr>
        <w:t xml:space="preserve">Căn cứ </w:t>
      </w:r>
      <w:r>
        <w:rPr>
          <w:b w:val="0"/>
          <w:i/>
        </w:rPr>
        <w:t>Nghị định số 101/2024/NĐ-CP của Chính phủ quy định về điều tra cơ bản đất đai; đăng ký, cấp Giấy chứng nhận quyền sử dụng đất, quyền sở hữu tài sản gắn liền với đất và Hệ thống thông tin đất đai;</w:t>
      </w:r>
    </w:p>
    <w:p>
      <w:r>
        <w:rPr>
          <w:b w:val="0"/>
          <w:i/>
        </w:rPr>
        <w:t xml:space="preserve">Căn cứ </w:t>
      </w:r>
      <w:r>
        <w:rPr>
          <w:b w:val="0"/>
          <w:i/>
        </w:rPr>
        <w:t>Nghị định số 102/2024/NĐ-CP của Chính phủ quy định chi tiết thi hành một số điều của Luật Đất đai;</w:t>
      </w:r>
    </w:p>
    <w:p>
      <w:r>
        <w:rPr>
          <w:b w:val="0"/>
          <w:i/>
        </w:rPr>
        <w:t xml:space="preserve">Căn cứ Nghị định số 151/2025/NĐ-CP của Chính phủ quy định </w:t>
      </w:r>
      <w:r>
        <w:rPr>
          <w:b w:val="0"/>
          <w:i/>
        </w:rPr>
        <w:t>về phân định thẩm quyền của chính quyền địa phương 02 cấp, phân quyền, phân cấp trong lĩnh vực đất đai;</w:t>
      </w:r>
    </w:p>
    <w:p>
      <w:r>
        <w:rPr>
          <w:b w:val="0"/>
          <w:i/>
        </w:rPr>
        <w:t xml:space="preserve">Căn cứ Nghị định số 226/2025/NĐ-CP của Chính phủ sửa đổi, bổ sung một số điều của các nghị định quy định chi tiết thi hành </w:t>
      </w:r>
      <w:r>
        <w:rPr>
          <w:b w:val="0"/>
          <w:i/>
        </w:rPr>
        <w:t>Luật Đất đai</w:t>
      </w:r>
      <w:r>
        <w:rPr>
          <w:b w:val="0"/>
          <w:i/>
        </w:rPr>
        <w:t>;</w:t>
      </w:r>
    </w:p>
    <w:p>
      <w:r>
        <w:rPr>
          <w:b w:val="0"/>
          <w:i/>
        </w:rPr>
        <w:t>Căn cứ Thông tư số 136/2017/TT-BTC của Bộ trưởng Bộ Tài chính quy định lập, quản lý, sử dụng kinh phí chi hoạt động kinh tế đối với các nhiệm vụ chi về tài nguyên môi trường;</w:t>
      </w:r>
    </w:p>
    <w:p>
      <w:r>
        <w:rPr>
          <w:b w:val="0"/>
          <w:i/>
        </w:rPr>
        <w:t xml:space="preserve">Căn cứ </w:t>
      </w:r>
      <w:r>
        <w:rPr>
          <w:b w:val="0"/>
          <w:i/>
        </w:rPr>
        <w:t>Thông tư số 10/2024/TT-BTNMT của Bộ trưởng Bộ Tài nguyên và Môi trường quy định về hồ sơ địa chính, Giấy chứng nhận quyền sử dụng đất, quyền sở hữu tài sản gắn liền với đất;</w:t>
      </w:r>
    </w:p>
    <w:p>
      <w:r>
        <w:rPr>
          <w:b w:val="0"/>
          <w:i/>
        </w:rPr>
        <w:t>Căn cứ Thông tư số 26/2024/TT-BTNMT của Bộ trưởng Bộ Tài nguyên và Môi trường quy định kỹ thuật về đo đạc lập bản đồ địa chính;</w:t>
      </w:r>
    </w:p>
    <w:p>
      <w:r>
        <w:rPr>
          <w:b w:val="0"/>
          <w:i/>
        </w:rPr>
        <w:t>Căn cứ Thông tư số 16/2022/TT-BTNMT ngày 27 tháng 10 năm 2022 của Bộ trưởng Bộ Tài nguyên và Môi trường ban hành Định mức kinh tế - kỹ thuật thu nhận và xử lý dữ liệu ảnh số từ tàu bay không người lái phục vụ xây dựng, cập nhật cơ sở dữ liệu nền địa lý quốc gia tỷ lệ 1:2000, 1:5000 và thành lập bản đồ địa hình tỷ lệ 1:500, 1:1000;</w:t>
      </w:r>
    </w:p>
    <w:p>
      <w:r>
        <w:rPr>
          <w:b w:val="0"/>
          <w:i/>
        </w:rPr>
        <w:t>Căn cứ Thông tư số 15/2024/TT-BTNMT ngày 20 tháng 9 năm 2024 của Bộ trưởng Bộ Tài nguyên và Môi trường Sửa đổi, bổ sung một số nội dung của các Thông tư quy định định mức kinh tế - kỹ thuật thuộc lĩnh vực đo đạc, bản đồ và thông tin địa lý;</w:t>
      </w:r>
    </w:p>
    <w:p>
      <w:r>
        <w:rPr>
          <w:b w:val="0"/>
          <w:i/>
        </w:rPr>
        <w:t>Theo đề nghị của Giám đốc Sở Nông nghiệp và Môi trường tại Tờ trình số 463/TTr-SNNMT ngày 14 tháng 4 năm 2026; kết quả thẩm định của Sở Tư pháp tại Báo cáo số 169/BC-STP ngày 18 tháng 3 năm 2026, ý kiến thống nhất của Thành viên UBND tỉnh tại Thông báo số 306/TB-UBND ngày 21 tháng 4 năm 2026 và Kết luận số 330-KL ngày 21 tháng 4 năm 2026 của Ban Thường vụ Đảng ủy UBND tỉnh;</w:t>
      </w:r>
    </w:p>
    <w:p>
      <w:r>
        <w:rPr>
          <w:b w:val="0"/>
          <w:i/>
        </w:rPr>
        <w:t>Ủy ban nhân dân ban hành Quyết định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trên địa bàn tỉnh Gia Lai.</w:t>
      </w:r>
    </w:p>
    <w:p>
      <w:r>
        <w:rPr>
          <w:b/>
          <w:i w:val="0"/>
        </w:rPr>
        <w:t xml:space="preserve">Điều 1. </w:t>
      </w:r>
      <w:r>
        <w:rPr>
          <w:b w:val="0"/>
          <w:i w:val="0"/>
        </w:rPr>
        <w:t>Ban hành kèm theo Quyết định này Quy định định mức kinh tế - kỹ thuật đo đạc lập bản đồ địa chính,</w:t>
      </w:r>
      <w:r>
        <w:rPr>
          <w:b/>
          <w:i w:val="0"/>
        </w:rPr>
        <w:t xml:space="preserve"> </w:t>
      </w:r>
      <w:r>
        <w:rPr>
          <w:b w:val="0"/>
          <w:i w:val="0"/>
        </w:rPr>
        <w:t>đăng ký đất đai, tài sản gắn liền với đất, lập hồ sơ địa chính, cấp Giấy chứng nhận quyền sử dụng đất, quyền sở hữu tài sản gắn liền với đất áp dụng trên địa bàn tỉnh Gia Lai.</w:t>
      </w:r>
    </w:p>
    <w:p>
      <w:r>
        <w:rPr>
          <w:b/>
          <w:i w:val="0"/>
        </w:rPr>
        <w:t>Điều 2.</w:t>
      </w:r>
      <w:r>
        <w:rPr>
          <w:b w:val="0"/>
          <w:i w:val="0"/>
        </w:rPr>
        <w:t xml:space="preserve"> Thống nhất áp dụng định mức thu nhận và xử lý dữ liệu ảnh số từ tàu bay không người lái phục vụ xây dựng, cập nhật cơ sở dữ liệu nền địa lý quốc gia tỷ lệ 1:2000, 1:5000 và thành lập bản đồ địa hình tỷ lệ 1:500, 1:1000 quy định tại Thông tư số 16/2022/TT-BTNMT ngày 27 tháng 10 năm 2022 của Bộ trưởng Bộ Tài nguyên và Môi trường; Thông tư số 15/2024/TT-BTNMT ngày 20 tháng 9 năm 2024 của Bộ trưởng Bộ Tài nguyên và Môi trường Sửa đổi, bổ sung một số nội dung của các Thông tư quy định định mức kinh tế - kỹ thuật thuộc lĩnh vực đo đạc, bản đồ và thông tin địa lý để thu nhận và xử lý dữ liệu ảnh số từ tàu bay không người lái phục vụ đo đạc thành lập bản đồ địa chính các tỷ lệ.</w:t>
      </w:r>
    </w:p>
    <w:p>
      <w:r>
        <w:rPr>
          <w:b/>
          <w:i w:val="0"/>
        </w:rPr>
        <w:t>Điều 3. Điều khoản thi hành</w:t>
      </w:r>
    </w:p>
    <w:p>
      <w:r>
        <w:rPr>
          <w:b w:val="0"/>
          <w:i w:val="0"/>
        </w:rPr>
        <w:t>1. Quyết định này có hiệu lực thi hành từ ngày 29 tháng 4 năm 2026.</w:t>
      </w:r>
    </w:p>
    <w:p>
      <w:r>
        <w:rPr>
          <w:b w:val="0"/>
          <w:i w:val="0"/>
        </w:rPr>
        <w:t>2. Trường hợp văn bản viện dẫn tại Quyết định này được sửa đổi, bổ sung, thay thế, bãi bỏ thì áp dụng quy định tại văn bản mới.</w:t>
      </w:r>
    </w:p>
    <w:p>
      <w:r>
        <w:rPr>
          <w:b w:val="0"/>
          <w:i w:val="0"/>
        </w:rPr>
        <w:t>3. Chánh Văn phòng Ủy ban nhân dân tỉnh, Giám đốc các sở, Thủ trưởng các ban, ngành, Chủ tịch Ủy ban nhân dân các xã, phường,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br/>
              <w:t xml:space="preserve">        - Như Điều 2;</w:t>
            </w:r>
            <w:r>
              <w:br/>
            </w:r>
            <w:r>
              <w:rPr>
                <w:b w:val="0"/>
                <w:i w:val="0"/>
              </w:rPr>
              <w:br/>
              <w:t xml:space="preserve">        - Vụ PC - Bộ NNMT;</w:t>
            </w:r>
            <w:r>
              <w:br/>
            </w:r>
            <w:r>
              <w:rPr>
                <w:b w:val="0"/>
                <w:i w:val="0"/>
              </w:rPr>
              <w:br/>
              <w:t xml:space="preserve">        - Cục Kiểm tra văn bản và Tổ chức</w:t>
            </w:r>
            <w:r>
              <w:br/>
            </w:r>
            <w:r>
              <w:rPr>
                <w:b w:val="0"/>
                <w:i w:val="0"/>
              </w:rPr>
              <w:br/>
              <w:t xml:space="preserve">        thi hành pháp luật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ĐBQH tỉnh;</w:t>
            </w:r>
            <w:r>
              <w:br/>
            </w:r>
            <w:r>
              <w:rPr>
                <w:b w:val="0"/>
                <w:i w:val="0"/>
              </w:rPr>
              <w:br/>
              <w:t xml:space="preserve">        - UB MTTQ Việt Nam tỉnh;</w:t>
            </w:r>
            <w:r>
              <w:br/>
            </w:r>
            <w:r>
              <w:rPr>
                <w:b w:val="0"/>
                <w:i w:val="0"/>
              </w:rPr>
              <w:br/>
              <w:t xml:space="preserve">        - CT, PCT UBND tỉnh;</w:t>
            </w:r>
            <w:r>
              <w:br/>
            </w:r>
            <w:r>
              <w:rPr>
                <w:b w:val="0"/>
                <w:i w:val="0"/>
              </w:rPr>
              <w:br/>
              <w:t xml:space="preserve">        - CVP, PVP TH, NN, XD;</w:t>
            </w:r>
            <w:r>
              <w:br/>
            </w:r>
            <w:r>
              <w:rPr>
                <w:b w:val="0"/>
                <w:i w:val="0"/>
              </w:rPr>
              <w:br/>
              <w:t xml:space="preserve">        - Phòng: NNMT; </w:t>
            </w:r>
            <w:r>
              <w:br/>
            </w:r>
            <w:r>
              <w:rPr>
                <w:b w:val="0"/>
                <w:i w:val="0"/>
              </w:rPr>
              <w:br/>
              <w:t xml:space="preserve">        - TTPVHCC;</w:t>
            </w:r>
            <w:r>
              <w:br/>
            </w:r>
            <w:r>
              <w:rPr>
                <w:b w:val="0"/>
                <w:i w:val="0"/>
              </w:rPr>
              <w:br/>
              <w:t xml:space="preserve">        - Lưu: VT, N</w:t>
            </w:r>
            <w:r>
              <w:rPr>
                <w:b w:val="0"/>
                <w:i w:val="0"/>
              </w:rPr>
              <w:t xml:space="preserve">4, </w:t>
            </w:r>
            <w:r>
              <w:rPr>
                <w:b w:val="0"/>
                <w:i w:val="0"/>
              </w:rPr>
              <w:t>V</w:t>
            </w:r>
            <w:r>
              <w:rPr>
                <w:b w:val="0"/>
                <w:i w:val="0"/>
              </w:rPr>
              <w:t>9</w:t>
            </w:r>
            <w:r>
              <w:rPr>
                <w:b w:val="0"/>
                <w:i w:val="0"/>
              </w:rPr>
              <w:t>.</w:t>
            </w:r>
          </w:p>
        </w:tc>
        <w:tc>
          <w:tcPr>
            <w:tcW w:type="dxa" w:w="4320"/>
          </w:tcPr>
          <w:p>
            <w:r>
              <w:rPr>
                <w:b w:val="0"/>
                <w:i w:val="0"/>
              </w:rPr>
              <w:br/>
            </w:r>
            <w:r>
              <w:rPr>
                <w:b/>
                <w:i w:val="0"/>
              </w:rPr>
              <w:t>TM. ỦY BAN NHÂN DÂN</w:t>
            </w:r>
            <w:r>
              <w:br/>
            </w:r>
            <w:r>
              <w:rPr>
                <w:b/>
                <w:i w:val="0"/>
              </w:rPr>
              <w:t>KT. CHỦ TỊCH</w:t>
            </w:r>
            <w:r>
              <w:br/>
            </w:r>
            <w:r>
              <w:rPr>
                <w:b/>
                <w:i w:val="0"/>
              </w:rPr>
              <w:t xml:space="preserve"> PHÓ CHỦ TỊCH</w:t>
            </w:r>
            <w:r>
              <w:rPr>
                <w:b w:val="0"/>
                <w:i w:val="0"/>
              </w:rPr>
              <w:br/>
            </w:r>
            <w:r>
              <w:rPr>
                <w:b/>
                <w:i w:val="0"/>
              </w:rPr>
              <w:t>(Đã ký)</w:t>
            </w:r>
            <w:r>
              <w:rPr>
                <w:b w:val="0"/>
                <w:i w:val="0"/>
              </w:rPr>
              <w:br/>
            </w:r>
            <w:r>
              <w:rPr>
                <w:b/>
                <w:i w:val="0"/>
              </w:rPr>
              <w:t>Nguyễn Tuấn Thanh</w:t>
            </w:r>
            <w:r>
              <w:rPr>
                <w:b w:val="0"/>
                <w:i w:val="0"/>
              </w:rPr>
              <w:br/>
            </w:r>
            <w:r>
              <w:rPr>
                <w:b w:val="0"/>
                <w:i w:val="0"/>
              </w:rPr>
              <w:t xml:space="preserve"> </w:t>
            </w:r>
          </w:p>
        </w:tc>
      </w:tr>
    </w:tbl>
    <w:p>
      <w:pPr>
        <w:jc w:val="center"/>
      </w:pPr>
      <w:r>
        <w:rPr>
          <w:b/>
          <w:i w:val="0"/>
        </w:rPr>
        <w:t xml:space="preserve">QUY ĐỊNH </w:t>
      </w:r>
    </w:p>
    <w:p>
      <w:pPr>
        <w:jc w:val="center"/>
      </w:pPr>
      <w:r>
        <w:rPr>
          <w:b/>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trên địa bàn tỉnh Gia Lai</w:t>
      </w:r>
    </w:p>
    <w:p>
      <w:pPr>
        <w:jc w:val="center"/>
      </w:pPr>
      <w:r>
        <w:rPr>
          <w:b w:val="0"/>
          <w:i/>
        </w:rPr>
        <w:t xml:space="preserve"> (Ban hành kèm theo Quyết định số /2026/QĐ-UBND)</w:t>
      </w:r>
    </w:p>
    <w:p>
      <w:pPr>
        <w:jc w:val="center"/>
      </w:pPr>
      <w:r>
        <w:rPr>
          <w:b/>
          <w:i w:val="0"/>
        </w:rPr>
        <w:t>Phần I</w:t>
      </w:r>
    </w:p>
    <w:p>
      <w:pPr>
        <w:jc w:val="center"/>
      </w:pPr>
      <w:r>
        <w:rPr>
          <w:b/>
          <w:i w:val="0"/>
        </w:rPr>
        <w:t>QUY ĐỊNH CHUNG</w:t>
      </w:r>
    </w:p>
    <w:p>
      <w:r>
        <w:rPr>
          <w:b/>
          <w:i w:val="0"/>
        </w:rPr>
        <w:t xml:space="preserve"> Điều 1. Phạm vi điều chỉnh</w:t>
      </w:r>
    </w:p>
    <w:p>
      <w:r>
        <w:rPr>
          <w:b w:val="0"/>
          <w:i w:val="0"/>
        </w:rPr>
        <w:t>Quy định này quy định về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Gia Lai (sau đây viết tắt là Định mức KT-KT), áp dụng thực hiện cho các công việc sau:</w:t>
      </w:r>
    </w:p>
    <w:p>
      <w:r>
        <w:rPr>
          <w:b w:val="0"/>
          <w:i w:val="0"/>
        </w:rPr>
        <w:t>1. Đo đạc lập bản đồ địa chính, bao gồm:</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Đo đạc chỉnh lý bản đồ địa chính;</w:t>
      </w:r>
    </w:p>
    <w:p>
      <w:r>
        <w:rPr>
          <w:b w:val="0"/>
          <w:i w:val="0"/>
        </w:rPr>
        <w:t>d) Số hóa, chuyển hệ tọa độ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val="0"/>
          <w:i w:val="0"/>
        </w:rPr>
        <w:t>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cấp Giấy chứng nhận lần đầu đồng loạt đối với cá nhân, cộng đồng dân cư, tổ chức đang sử dụng đất, người gốc Việt Nam định cư ở nước ngoài tại địa bàn xã, phường;</w:t>
      </w:r>
    </w:p>
    <w:p>
      <w:r>
        <w:rPr>
          <w:b w:val="0"/>
          <w:i w:val="0"/>
        </w:rPr>
        <w:t>b) Đăng ký, cấp Giấy chứng nhận lần đầu đơn lẻ đối với cá nhân, cộng đồng dân cư, tổ chức đang sử dụng đất, người gốc Việt Nam định cư ở nước ngoài tại địa bàn xã, phường;</w:t>
      </w:r>
    </w:p>
    <w:p>
      <w:r>
        <w:rPr>
          <w:b w:val="0"/>
          <w:i w:val="0"/>
        </w:rPr>
        <w:t>c) Đăng ký, cấp Giấy chứng nhận lần đầu đối với tổ chức (trừ trường hợp thuộc thẩm quyền quyết định của UBND xã, phường), tổ chức tôn giáo, tổ chức tôn giáo trực thuộc đang sử dụng đất;</w:t>
      </w:r>
    </w:p>
    <w:p>
      <w:r>
        <w:rPr>
          <w:b w:val="0"/>
          <w:i w:val="0"/>
        </w:rPr>
        <w:t>d) Đăng ký, cấp đổi Giấy chứng nhận đồng loạt tại xã, phường;</w:t>
      </w:r>
    </w:p>
    <w:p>
      <w:r>
        <w:rPr>
          <w:b w:val="0"/>
          <w:i w:val="0"/>
        </w:rPr>
        <w:t>đ) Đăng ký, cấp đổi, cấp lại Giấy chứng nhận riêng lẻ đối với cá nhân, cộng đồng dân cư, người gốc Việt Nam định cư ở nước ngoài;</w:t>
      </w:r>
    </w:p>
    <w:p>
      <w:r>
        <w:rPr>
          <w:b w:val="0"/>
          <w:i w:val="0"/>
        </w:rPr>
        <w:t>e) 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p>
    <w:p>
      <w:r>
        <w:rPr>
          <w:b w:val="0"/>
          <w:i w:val="0"/>
        </w:rPr>
        <w:t>g) Đăng ký biến động đất đai đối với cá nhân, cộng đồng dân cư, người gốc Việt Nam định cư ở nước ngoài;</w:t>
      </w:r>
    </w:p>
    <w:p>
      <w:r>
        <w:rPr>
          <w:b w:val="0"/>
          <w:i w:val="0"/>
        </w:rPr>
        <w:t>h)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r>
        <w:rPr>
          <w:b w:val="0"/>
          <w:i w:val="0"/>
        </w:rPr>
        <w:t>i) Trích lục hồ sơ địa chính.</w:t>
      </w:r>
    </w:p>
    <w:p>
      <w:r>
        <w:rPr>
          <w:b/>
          <w:i w:val="0"/>
        </w:rPr>
        <w:t xml:space="preserve"> Điều 2. Đối tượng áp dụng</w:t>
      </w:r>
    </w:p>
    <w:p>
      <w:r>
        <w:rPr>
          <w:b w:val="0"/>
          <w:i w:val="0"/>
        </w:rPr>
        <w:t>Quy định này áp dụng cho cơ quan quản lý nhà nước, các tổ chức dịch vụ công về đất đai, các tổ chức và cá nhân khác có liên quan đến công tác đo đạc lập bản đồ địa chính, đăng ký, cấp Giấy chứng nhận trên địa bàn tỉnh Gia Lai.</w:t>
      </w:r>
    </w:p>
    <w:p>
      <w:r>
        <w:rPr>
          <w:b/>
          <w:i w:val="0"/>
        </w:rPr>
        <w:t xml:space="preserve"> Điều 3.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 xml:space="preserve">Điều 4. Các thành phần của định mức kinh tế - kỹ thuật </w:t>
      </w:r>
    </w:p>
    <w:p>
      <w:r>
        <w:rPr>
          <w:b w:val="0"/>
          <w:i w:val="0"/>
        </w:rPr>
        <w:t>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số 52/2015/TTLT-TT-BTNMT-BNV quy định mã số và tiêu chuẩn chức danh nghề nghiệp viên chức chuyên ngành địa chính và Thông tư số 12/2022/TT-BTNMT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r>
        <w:rPr>
          <w:b w:val="0"/>
          <w:i w:val="0"/>
        </w:rPr>
        <w:t>Mức lao động kỹ thuật ngừng nghỉ việc do thời tiết của lao động kỹ thuật ngoại nghiệp được tính thêm 0,25 mức ngoại nghiệp quy định tại các bảng mức kèm theo quyết định này.</w:t>
      </w:r>
    </w:p>
    <w:p>
      <w:r>
        <w:rPr>
          <w:b w:val="0"/>
          <w:i w:val="0"/>
        </w:rPr>
        <w:t>2. Định mức vật tư và thiết bị:</w:t>
      </w:r>
    </w:p>
    <w:p>
      <w:r>
        <w:rPr>
          <w:b w:val="0"/>
          <w:i w:val="0"/>
        </w:rPr>
        <w:t>a) Định mức vật tư và thiết bị bao gồm định mức sử dụng vật liệu và định mức sử dụng dụng cụ (công cụ, dụng cụ), thiết bị (máy móc). Riêng mức vật liệu cho công việc đổ mốc địa chính được tính thêm 5% hao hụt vật liệu do vận chuyển và khi thi công.</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Nông nghiệp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+5% hao hụt.</w:t>
      </w:r>
    </w:p>
    <w:p>
      <w:r>
        <w:rPr>
          <w:b/>
          <w:i w:val="0"/>
        </w:rPr>
        <w:t xml:space="preserve">Điều 5. Quy định về đơn vị tính trong định mức </w:t>
      </w:r>
    </w:p>
    <w:p>
      <w:r>
        <w:rPr>
          <w:b w:val="0"/>
          <w:i w:val="0"/>
        </w:rPr>
        <w:t>1. Kích thước, diện tích mảnh bản đồ địa chính tính định mức xác định theo khung trong mảnh bản đồ theo quy định chia mảnh trong hệ tọa độ Quốc gia VN-2000.</w:t>
      </w:r>
    </w:p>
    <w:p>
      <w:r>
        <w:rPr>
          <w:b w:val="0"/>
          <w:i w:val="0"/>
        </w:rPr>
        <w:t>2.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 tích 1 mảnh BĐĐC</w:t>
            </w:r>
            <w:r>
              <w:rPr>
                <w:b w:val="0"/>
                <w:i w:val="0"/>
              </w:rPr>
              <w:br/>
            </w:r>
            <w:r>
              <w:rPr>
                <w:b/>
                <w:i w:val="0"/>
              </w:rPr>
              <w:t>tương ứng trên thực địa (ha)</w:t>
            </w:r>
          </w:p>
        </w:tc>
      </w:tr>
    </w:tbl>
    <w:p>
      <w:pPr>
        <w:jc w:val="center"/>
      </w:pPr>
      <w:r>
        <w:rPr>
          <w:b/>
          <w:i w:val="0"/>
        </w:rPr>
        <w:t>Phần II</w:t>
      </w:r>
    </w:p>
    <w:p>
      <w:pPr>
        <w:jc w:val="center"/>
      </w:pPr>
      <w:r>
        <w:rPr>
          <w:b/>
          <w:i w:val="0"/>
        </w:rPr>
        <w:t>ĐỊNH MỨC LAO ĐỘNG CÔNG NGHỆ</w:t>
      </w:r>
    </w:p>
    <w:p>
      <w:pPr>
        <w:jc w:val="center"/>
      </w:pPr>
      <w:r>
        <w:rPr>
          <w:b/>
          <w:i w:val="0"/>
        </w:rPr>
        <w:t>Chương I</w:t>
      </w:r>
    </w:p>
    <w:p>
      <w:pPr>
        <w:jc w:val="center"/>
      </w:pPr>
      <w:r>
        <w:rPr>
          <w:b/>
          <w:i w:val="0"/>
        </w:rPr>
        <w:t>ĐO ĐẠC LẬP BẢN ĐỒ ĐỊA CHÍNH</w:t>
      </w:r>
    </w:p>
    <w:p>
      <w:r>
        <w:rPr>
          <w:b/>
          <w:i w:val="0"/>
        </w:rPr>
        <w:t>Điều 6. Định mức lao động áp dụng cho công việc lưới địa chính</w:t>
      </w:r>
    </w:p>
    <w:p>
      <w:r>
        <w:rPr>
          <w:b w:val="0"/>
          <w:i w:val="0"/>
        </w:rPr>
        <w:t>1. Phân loại khó khăn</w:t>
      </w:r>
    </w:p>
    <w:p>
      <w:r>
        <w:rPr>
          <w:b w:val="0"/>
          <w:i w:val="0"/>
        </w:rPr>
        <w:t>a) KK1: khu vực đồng bằng, ít cây; khu vực đồi trọc, thấp, vùng trung du; giao thông thuận tiện.</w:t>
      </w:r>
    </w:p>
    <w:p>
      <w:r>
        <w:rPr>
          <w:b w:val="0"/>
          <w:i w:val="0"/>
        </w:rPr>
        <w:t>b) KK2: khu vực đồng bằng nhiều cây; khu vực đồi thưa cây vùng trung du; giao thông tương đối thuận tiện.</w:t>
      </w:r>
    </w:p>
    <w:p>
      <w:r>
        <w:rPr>
          <w:b w:val="0"/>
          <w:i w:val="0"/>
        </w:rPr>
        <w:t>c) KK3: vùng đồi núi có độ cao trung bình so với khu vực bằng phẳng xung quanh từ 50m đến 200m, vùng đồng lầy, vùng đồng bằng dân cư đông, nhiều sông, suối; giao thông không thuận tiện.</w:t>
      </w:r>
    </w:p>
    <w:p>
      <w:r>
        <w:rPr>
          <w:b w:val="0"/>
          <w:i w:val="0"/>
        </w:rPr>
        <w:t>d) 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đ) KK5: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2. Định mức lao động</w:t>
      </w:r>
    </w:p>
    <w:p>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 xml:space="preserve">Định mức </w:t>
            </w:r>
            <w:r>
              <w:br/>
            </w:r>
            <w:r>
              <w:rPr>
                <w:b w:val="0"/>
                <w:i/>
              </w:rPr>
              <w:t>(Công nhóm/điểm)</w:t>
            </w:r>
          </w:p>
        </w:tc>
      </w:tr>
    </w:tbl>
    <w:p>
      <w:r>
        <w:rPr>
          <w:b/>
          <w:i w:val="0"/>
        </w:rPr>
        <w:t>Ghi chú:</w:t>
      </w:r>
    </w:p>
    <w:p>
      <w:r>
        <w:rPr>
          <w:b w:val="0"/>
          <w:i w:val="0"/>
        </w:rPr>
        <w:t>(1) Mức cho công việc tiếp điểm không có tường vây được tính bằng 1,25 mức quy định tại Điểm 3 Bảng 1;</w:t>
      </w:r>
    </w:p>
    <w:p>
      <w:r>
        <w:rPr>
          <w:b w:val="0"/>
          <w:i w:val="0"/>
        </w:rPr>
        <w:t>(2) Trường hợp đo độ cao lượng giác mức đo ngắm tính bằng 0,10 mức quy định tại Điểm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Điểm 2 Bảng 1. Mức công việc tiếp điểm được tính bằng 1,25 mức quy định tại Điểm 3 Bảng 1;</w:t>
      </w:r>
    </w:p>
    <w:p>
      <w:r>
        <w:rPr>
          <w:b/>
          <w:i w:val="0"/>
        </w:rPr>
        <w:t>Điều 7. Định mức lao động đo đạc thành lập bản đồ địa chính</w:t>
      </w:r>
    </w:p>
    <w:p>
      <w:r>
        <w:rPr>
          <w:b w:val="0"/>
          <w:i w:val="0"/>
        </w:rPr>
        <w:t>1. Phân loại khó khăn</w:t>
      </w:r>
    </w:p>
    <w:p>
      <w:r>
        <w:rPr>
          <w:b w:val="0"/>
          <w:i w:val="0"/>
        </w:rPr>
        <w:t>a) Phân loại khó khăn bản đồ tỷ lệ 1/200</w:t>
      </w:r>
    </w:p>
    <w:p>
      <w:r>
        <w:rPr>
          <w:b w:val="0"/>
          <w:i w:val="0"/>
        </w:rPr>
        <w:t>Áp dụng cho các khu vực đô thị loại đặc biệt theo các loại khó khăn sau</w:t>
      </w:r>
    </w:p>
    <w:p>
      <w:r>
        <w:rPr>
          <w:b w:val="0"/>
          <w:i w:val="0"/>
        </w:rPr>
        <w:t>- KK1: đất thuộc khu vực đất ở trong đô thị có mật độ thửa trung bình từ 60 thửa đến dưới 75 thửa trong 1 ha.</w:t>
      </w:r>
    </w:p>
    <w:p>
      <w:r>
        <w:rPr>
          <w:b w:val="0"/>
          <w:i w:val="0"/>
        </w:rPr>
        <w:t>- KK2: đất thuộc khu vực đất ở trong đô thị có mật độ thửa trung bình từ 75 thửa đến dưới 90 thửa trong 1 ha.</w:t>
      </w:r>
    </w:p>
    <w:p>
      <w:r>
        <w:rPr>
          <w:b w:val="0"/>
          <w:i w:val="0"/>
        </w:rPr>
        <w:t>- KK3: đất thuộc khu vực đất ở trong đô thị có mật độ thửa trung bình từ 90 thửa đến dưới 105 thửa trong 1 ha.</w:t>
      </w:r>
    </w:p>
    <w:p>
      <w:r>
        <w:rPr>
          <w:b w:val="0"/>
          <w:i w:val="0"/>
        </w:rPr>
        <w:t>- KK4: đất thuộc khu vực đất ở trong đô thị có mật độ thửa trung bình từ 105 thửa đến dưới 120 thửa trong 1 ha.</w:t>
      </w:r>
    </w:p>
    <w:p>
      <w:r>
        <w:rPr>
          <w:b w:val="0"/>
          <w:i w:val="0"/>
        </w:rPr>
        <w:t>Khi mật độ thửa trung bình trên 120 thửa trong một ha thì cứ thêm 10 thửa được tính thêm 0,10 của mức KK4.</w:t>
      </w:r>
    </w:p>
    <w:p>
      <w:r>
        <w:rPr>
          <w:b w:val="0"/>
          <w:i w:val="0"/>
        </w:rPr>
        <w:t>b) Phân loại khó khăn bản đồ tỷ lệ 1/500</w:t>
      </w:r>
    </w:p>
    <w:p>
      <w:r>
        <w:rPr>
          <w:b w:val="0"/>
          <w:i w:val="0"/>
        </w:rPr>
        <w:t>- 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 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 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 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 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c) Phân loại khó khăn bản đồ tỷ lệ 1/1000</w:t>
      </w:r>
    </w:p>
    <w:p>
      <w:r>
        <w:rPr>
          <w:b w:val="0"/>
          <w:i w:val="0"/>
        </w:rPr>
        <w:t>-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 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Khu vực có nhiều sông suối đi lại khó khăn;</w:t>
      </w:r>
    </w:p>
    <w:p>
      <w:r>
        <w:rPr>
          <w:b w:val="0"/>
          <w:i w:val="0"/>
        </w:rPr>
        <w:t>Khu vực có tầm che khuất trên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 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 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d) Phân loại khó khăn bản đồ tỷ lệ 1/2000</w:t>
      </w:r>
    </w:p>
    <w:p>
      <w:r>
        <w:rPr>
          <w:b w:val="0"/>
          <w:i w:val="0"/>
        </w:rPr>
        <w:t>- 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 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 KK4: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 KK5: đất thuộc khu vực đất ở trong đô thị có mật độ thửa trung bình từ 08 đến dưới 10 thửa trong 01 ha; khu vực đất ở còn lại có mật độ thửa trung bình từ 10 đến dưới 15 thửa trong 01 ha.</w:t>
      </w:r>
    </w:p>
    <w:p>
      <w:r>
        <w:rPr>
          <w:b w:val="0"/>
          <w:i w:val="0"/>
        </w:rPr>
        <w:t>đ) Phân loại khó khăn Bản đồ tỷ lệ 1/5.000</w:t>
      </w:r>
    </w:p>
    <w:p>
      <w:r>
        <w:rPr>
          <w:b w:val="0"/>
          <w:i w:val="0"/>
        </w:rPr>
        <w:t>-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trung bình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e) Phân loại khó khăn bản đồ tỷ lệ 1/10000</w:t>
      </w:r>
    </w:p>
    <w:p>
      <w:r>
        <w:rPr>
          <w:b w:val="0"/>
          <w:i w:val="0"/>
        </w:rPr>
        <w:t>- 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 KK2: khu vực đất của các tổ chức đang quản lý, sử dụng hoặc đất chưa sử dụng, nhưng địa hình đồi, núi cao, độ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 KK4: khu vực đất giao cho hộ gia đình, cá nhân sử dụng thuộc khu vực có địa hình đồi, núi cao hiểm trở, bị chia cắt bởi nhiều sông suối, đi lại đặc biệt khó khăn.</w:t>
      </w:r>
    </w:p>
    <w:p>
      <w:r>
        <w:rPr>
          <w:b w:val="0"/>
          <w:i w:val="0"/>
        </w:rPr>
        <w:t>2. Định mức lao động</w:t>
      </w:r>
    </w:p>
    <w:p>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val="0"/>
                <w:i w:val="0"/>
              </w:rPr>
              <w:br/>
            </w:r>
            <w:r>
              <w:rPr>
                <w:b/>
                <w:i w:val="0"/>
              </w:rPr>
              <w:t>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val="0"/>
                <w:i w:val="0"/>
              </w:rPr>
              <w:t>(Công nhóm/mảnh)</w:t>
            </w:r>
          </w:p>
        </w:tc>
      </w:tr>
    </w:tbl>
    <w:p>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r>
        <w:rPr>
          <w:b/>
          <w:i w:val="0"/>
        </w:rPr>
        <w:t xml:space="preserve">Điều 8. Định mức lao động áp dụng cho công việc số hoá, chuyển hệ toạ độ bản đồ địa chính </w:t>
      </w:r>
    </w:p>
    <w:p>
      <w:r>
        <w:rPr>
          <w:b w:val="0"/>
          <w:i w:val="0"/>
        </w:rPr>
        <w:t>1. Phân loại khó khăn: việc phân loại khó khăn thực hiện theo quy định tại khoản 1 Điều 7 Chương này</w:t>
      </w:r>
    </w:p>
    <w:p>
      <w:r>
        <w:rPr>
          <w:b w:val="0"/>
          <w:i w:val="0"/>
        </w:rPr>
        <w:t>2. Định mức lao động</w:t>
      </w:r>
    </w:p>
    <w:p>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 xml:space="preserve">Ghi chú: </w:t>
      </w:r>
      <w:r>
        <w:rPr>
          <w:b w:val="0"/>
          <w:i w:val="0"/>
        </w:rPr>
        <w:t>Trường hợp đồng thời thực hiện số hóa và chuyển hệ tọa độ ĐĐĐC thì không tính mức tại Điểm 2.3 của Bảng 3.</w:t>
      </w:r>
    </w:p>
    <w:p>
      <w:r>
        <w:rPr>
          <w:b/>
          <w:i w:val="0"/>
        </w:rPr>
        <w:t>Điều 9. Định mức lao động áp dụng cho công việc đo đạc chỉnh lý bản đồ địa chính</w:t>
      </w:r>
    </w:p>
    <w:p>
      <w:r>
        <w:rPr>
          <w:b w:val="0"/>
          <w:i w:val="0"/>
        </w:rPr>
        <w:t>1. Phân loại khó khăn</w:t>
      </w:r>
    </w:p>
    <w:p>
      <w:r>
        <w:rPr>
          <w:b w:val="0"/>
          <w:i w:val="0"/>
        </w:rPr>
        <w:t>Việc phân loại khó khăn thực hiện theo quy định tại khoản 1 Điều 7 Chương này</w:t>
      </w:r>
    </w:p>
    <w:p>
      <w:r>
        <w:rPr>
          <w:b w:val="0"/>
          <w:i w:val="0"/>
        </w:rPr>
        <w:t>2. Định mức lao động</w:t>
      </w:r>
    </w:p>
    <w:p>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Điểm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10. Định mức lao động áp dụng cho công việc trích đo địa chính thửa đất</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w:t>
      </w:r>
    </w:p>
    <w:p>
      <w:r>
        <w:rPr>
          <w:b w:val="0"/>
          <w:i w:val="0"/>
        </w:rPr>
        <w:t>2. Định mức</w:t>
      </w:r>
    </w:p>
    <w:p>
      <w:r>
        <w:rPr>
          <w:b/>
          <w:i/>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br/>
            </w:r>
            <w:r>
              <w:rPr>
                <w:b w:val="0"/>
                <w:i w:val="0"/>
              </w:rPr>
              <w:t>(Công nhóm/thửa)</w:t>
            </w:r>
          </w:p>
        </w:tc>
      </w:tr>
    </w:tbl>
    <w:p>
      <w:r>
        <w:rPr>
          <w:b/>
          <w:i w:val="0"/>
        </w:rPr>
        <w:t xml:space="preserve">Ghi chú: </w:t>
      </w:r>
      <w:r>
        <w:rPr>
          <w:b w:val="0"/>
          <w:i w:val="0"/>
        </w:rPr>
        <w:t>(1) Mức trích đo thửa đất lớn hơn 10.000m</w:t>
      </w:r>
      <w:r>
        <w:rPr>
          <w:b w:val="0"/>
          <w:i w:val="0"/>
        </w:rPr>
        <w:t>2</w:t>
      </w:r>
      <w:r>
        <w:rPr>
          <w:b w:val="0"/>
          <w:i w:val="0"/>
        </w:rPr>
        <w:t xml:space="preserve"> (lớn hơn 01 ha) như sau:</w:t>
      </w:r>
    </w:p>
    <w:p>
      <w:r>
        <w:rPr>
          <w:b w:val="0"/>
          <w:i w:val="0"/>
        </w:rPr>
        <w:t>- Mức trích đo thửa đất từ trên 01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 ha đến 100 ha tính bằng 1,40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 ha đến 500 ha tính bằng 1,60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500 ha đến 1000 ha tính bằng 1,80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1.000 ha: Cứ 1 km đường ranh giới sử dụng đất được tính 0,40 công nhóm 3 (1KTV4, 2KTV6).</w:t>
      </w:r>
    </w:p>
    <w:p>
      <w:r>
        <w:rPr>
          <w:b w:val="0"/>
          <w:i w:val="0"/>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xã, phường,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có thẩm quyền thì định mức được áp dụng bằng 0,25 mức quy định tại Bảng 5.</w:t>
      </w:r>
    </w:p>
    <w:p>
      <w:r>
        <w:rPr>
          <w:b/>
          <w:i w:val="0"/>
        </w:rPr>
        <w:t>Điều 11. Định mức lao động áp dụng cho công việc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 xml:space="preserve">Điều 12. Định mức lao động áp dụng cho công việc đo đạc tài sản gắn liền với đất </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Chương II</w:t>
      </w:r>
    </w:p>
    <w:p>
      <w:r>
        <w:rPr>
          <w:b/>
          <w:i w:val="0"/>
        </w:rPr>
        <w:t>ĐĂNG KÝ ĐẤT ĐAI, TÀI SẢN GẮN LIỀN VỚI ĐẤT; LẬP, CHỈNH LÝ, CẬP NHẬT HỒ SƠ ĐỊA CHÍNH; CẤP GIẤY CHỨNG NHẬN QUYỀN SỬ DỤNG ĐẤT, QUYỀN SỞ HỮU TÀI SẢN GẮN LIỀN VỚI ĐẤT</w:t>
      </w:r>
    </w:p>
    <w:p>
      <w:r>
        <w:rPr>
          <w:b/>
          <w:i w:val="0"/>
        </w:rPr>
        <w:t xml:space="preserve">Điều 13. </w:t>
      </w:r>
      <w:r>
        <w:rPr>
          <w:b/>
          <w:i w:val="0"/>
        </w:rPr>
        <w:t>Định mức lao động áp dụng cho công việc đăng ký, cấp Giấy chứng nhận lần đầu đồng loạt đối với cá nhân, cộng đồng dân cư, tổ chức sử dụng đất, người gốc Việt Nam định cư ở nước ngoài tại địa bàn xã, phường</w:t>
      </w:r>
    </w:p>
    <w:p>
      <w:r>
        <w:rPr>
          <w:b w:val="0"/>
          <w:i w:val="0"/>
        </w:rPr>
        <w:t>1. Phân loại khó khăn</w:t>
      </w:r>
    </w:p>
    <w:p>
      <w:r>
        <w:rPr>
          <w:b w:val="0"/>
          <w:i w:val="0"/>
        </w:rPr>
        <w:t>KK1: Các xã vùng đồng bằng, trung du;</w:t>
      </w:r>
    </w:p>
    <w:p>
      <w:r>
        <w:rPr>
          <w:b w:val="0"/>
          <w:i w:val="0"/>
        </w:rPr>
        <w:t>KK2: Các xã miền núi, biên giới;</w:t>
      </w:r>
    </w:p>
    <w:p>
      <w:r>
        <w:rPr>
          <w:b w:val="0"/>
          <w:i w:val="0"/>
        </w:rPr>
        <w:t>KK3: Các phường, các xã đặc biệt khó khăn.</w:t>
      </w:r>
    </w:p>
    <w:p>
      <w:r>
        <w:rPr>
          <w:b w:val="0"/>
          <w:i w:val="0"/>
        </w:rPr>
        <w:t>2. Định mức lao động</w:t>
      </w:r>
    </w:p>
    <w:p>
      <w:r>
        <w:rPr>
          <w:b/>
          <w:i/>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i/>
        </w:rPr>
        <w:t xml:space="preserve">Ghi chú: </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xã, phường;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10, 11, 13, 16 và 17 các nội dung thực hiện tại địa bàn xã, phường; Mục 1, 2, 3 các nội dung thực hiện tại địa bàn cấp tỉnh của Bảng 6.</w:t>
      </w:r>
    </w:p>
    <w:p>
      <w:r>
        <w:rPr>
          <w:b w:val="0"/>
          <w:i w:val="0"/>
        </w:rPr>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xã, phường; Mục 1, 2, 3 các nội dung thực hiện tại địa bàn cấp tỉnh của Bảng này.</w:t>
      </w:r>
    </w:p>
    <w:p>
      <w:r>
        <w:rPr>
          <w:b w:val="0"/>
          <w:i w:val="0"/>
        </w:rPr>
        <w:t>(5) Đơn vị tính tại Bảng này trong trường hợp sử dụng là “Bộ/đĩa”, “Bộ/xã, phường” được tính trung bình cho 20.000 hồ sơ/1 xã, phường; trong trường hợp sử dụng là “Tờ” được tính trung bình 250 tờ bản đồ/1 xã, phường.</w:t>
      </w:r>
    </w:p>
    <w:p>
      <w:r>
        <w:rPr>
          <w:b w:val="0"/>
          <w:i w:val="0"/>
        </w:rPr>
        <w:t>(6) Đơn vị tính tại Bảng này trong trường hợp sử dụng là “Điểm” được tính trung bình cho 10 điểm/1 xã, phường và “Cuộc” được tính trung bình cho 10 cuộc/1 xã, phường.</w:t>
      </w:r>
    </w:p>
    <w:p>
      <w:r>
        <w:rPr>
          <w:b/>
          <w:i w:val="0"/>
        </w:rPr>
        <w:t xml:space="preserve">Điều 14. </w:t>
      </w:r>
      <w:r>
        <w:rPr>
          <w:b/>
          <w:i w:val="0"/>
        </w:rPr>
        <w:t>Định mức lao động áp dụng cho công việc đăng ký, cấp Giấy chứng nhận lần đầu đơn lẻ đối với cá nhân, cộng đồng dân cư, tổ chức trong nước, người gốc Việt Nam định cư ở nước ngoài tại địa bàn xã, phường</w:t>
      </w:r>
    </w:p>
    <w:p>
      <w:r>
        <w:rPr>
          <w:b w:val="0"/>
          <w:i w:val="0"/>
        </w:rPr>
        <w:t>1. Phân loại khó khăn</w:t>
      </w:r>
    </w:p>
    <w:p>
      <w:r>
        <w:rPr>
          <w:b w:val="0"/>
          <w:i w:val="0"/>
        </w:rPr>
        <w:t>Phân loại khó khăn thực hiện theo quy định tại khoản 1 Điều 13 Chương này.</w:t>
      </w:r>
    </w:p>
    <w:p>
      <w:r>
        <w:rPr>
          <w:b w:val="0"/>
          <w:i w:val="0"/>
        </w:rPr>
        <w:t>2. Định mức lao động</w:t>
      </w:r>
    </w:p>
    <w:p>
      <w:r>
        <w:rPr>
          <w:b/>
          <w:i/>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xã, phường;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10, 11, 13, 16 và 17 các nội dung thực hiện tại địa bàn xã, phường; Mục 1, 2, 3 các nội dung thực hiện tại địa bàn cấp tỉnh của Bảng 7.</w:t>
      </w:r>
    </w:p>
    <w:p>
      <w:r>
        <w:rPr>
          <w:b w:val="0"/>
          <w:i w:val="0"/>
        </w:rPr>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xã, phường; Mục 1, 2, 3 các nội dung thực hiện tại địa bàn cấp tỉnh của Bảng này.</w:t>
      </w:r>
    </w:p>
    <w:p>
      <w:r>
        <w:rPr>
          <w:b/>
          <w:i w:val="0"/>
        </w:rPr>
        <w:t xml:space="preserve">Điều 15. </w:t>
      </w:r>
      <w:r>
        <w:rPr>
          <w:b/>
          <w:i w:val="0"/>
        </w:rPr>
        <w:t>Định mức lao động áp dụng cho công việc đăng ký, cấp Giấy chứng nhận lần đầu đối với tổ chức (trừ trường hợp thuộc thẩm quyền quyết định của UBND xã, phường), tổ chức tôn giáo, tổ chức tôn giáo trực thuộc đang sử dụng đất.</w:t>
      </w:r>
    </w:p>
    <w:p>
      <w:r>
        <w:rPr>
          <w:b w:val="0"/>
          <w:i w:val="0"/>
        </w:rPr>
        <w:t>1. Phân loại khó khăn</w:t>
      </w:r>
    </w:p>
    <w:p>
      <w:r>
        <w:rPr>
          <w:b w:val="0"/>
          <w:i w:val="0"/>
        </w:rPr>
        <w:t>Phân loại khó khăn thực hiện theo quy định tại khoản 1 Điều 13 Chương này 2. Định mức lao động</w:t>
      </w:r>
    </w:p>
    <w:p>
      <w:r>
        <w:rPr>
          <w:b/>
          <w:i/>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6, 7, 8 và 9 nội dung thực hiện tại địa bàn xã, phường; Mục 15 và 16 các nội dung thực hiện tại địa bàn tỉnh.</w:t>
      </w:r>
    </w:p>
    <w:p>
      <w:r>
        <w:rPr>
          <w:b w:val="0"/>
          <w:i w:val="0"/>
        </w:rPr>
        <w:t>(3) Trường hợp đăng ký đối với đất được giao để quản lý thì được tính định mức đối với Mục 1, 2, 3, 4 và 5 nội dung thực hiện tại địa bàn xã, phường; Mục 15 và 16 các nội dung thực hiện tại địa bàn tỉnh.</w:t>
      </w:r>
    </w:p>
    <w:p>
      <w:r>
        <w:rPr>
          <w:b/>
          <w:i w:val="0"/>
        </w:rPr>
        <w:t>Điều 16. Định mức lao động áp dụng cho công việc đăng ký, cấp đổi Giấy chứng nhận đồng loạt tại xã, phường</w:t>
      </w:r>
    </w:p>
    <w:p>
      <w:r>
        <w:rPr>
          <w:b w:val="0"/>
          <w:i w:val="0"/>
        </w:rPr>
        <w:t>1. Phân loại khó khăn</w:t>
      </w:r>
    </w:p>
    <w:p>
      <w:r>
        <w:rPr>
          <w:b w:val="0"/>
          <w:i w:val="0"/>
        </w:rPr>
        <w:t>Phân loại khó khăn thực hiện theo quy định tại khoản 1 Điều 13 Chương này 2. Định mức lao động</w:t>
      </w:r>
    </w:p>
    <w:p>
      <w:r>
        <w:rPr>
          <w:b/>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i/>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phường; Mục 1, 2 và 3 các nội dung thực hiện tại địa bàn cấp tỉnh của Bảng này.</w:t>
      </w:r>
    </w:p>
    <w:p>
      <w:r>
        <w:rPr>
          <w:b w:val="0"/>
          <w:i w:val="0"/>
        </w:rPr>
        <w:t>(3) Trường hợp thửa đất đã cấp GCN mà có thay đổi về mục đích sử dụng đất, ranh giới thửa đất không thay đổi thì áp dụng theo định mức quy định tại Bảng này.</w:t>
      </w:r>
    </w:p>
    <w:p>
      <w:r>
        <w:rPr>
          <w:b w:val="0"/>
          <w:i w:val="0"/>
        </w:rPr>
        <w:t>(4) Trường hợp thửa đất đã cấp GCN mà có thay đổi về mục đích sử dụng đất, ranh giới thửa đất thì áp dụng theo định mức như đối với trường hợp cấp GCN đồng loạt lần đầu.</w:t>
      </w:r>
    </w:p>
    <w:p>
      <w:r>
        <w:rPr>
          <w:b w:val="0"/>
          <w:i w:val="0"/>
        </w:rPr>
        <w:t>(5)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phường Bảng này được tính bằng 1,5 lần.</w:t>
      </w:r>
    </w:p>
    <w:p>
      <w:r>
        <w:rPr>
          <w:b w:val="0"/>
          <w:i w:val="0"/>
        </w:rPr>
        <w:t>(6) Trường hợp có kê khai đăng ký, nhưng người sử dụng đất không đổi GCN thì định mức được tính bằng 90% định mức quy định đối với trường hợp cấp đổi GCN tại Bảng 9.</w:t>
      </w:r>
    </w:p>
    <w:p>
      <w:r>
        <w:rPr>
          <w:b w:val="0"/>
          <w:i w:val="0"/>
        </w:rPr>
        <w:t>(7) Đơn vị tính tại Bảng này trong trường hợp sử dụng là “Bộ/đĩa”, “Bộ/xã, phường” được tính trung bình cho 20.000 hồ sơ/1 xã, phường; trong trường hợp sử dụng là “Tờ” được tính trung bình 250 tờ bản đồ/1 xã, phường.</w:t>
      </w:r>
    </w:p>
    <w:p>
      <w:r>
        <w:rPr>
          <w:b w:val="0"/>
          <w:i w:val="0"/>
        </w:rPr>
        <w:t>(8) Đơn vị tính tại Bảng này trong trường hợp sử dụng là “Điểm” được tính trung bình cho 10 điểm/1 xã, phường và “Cuộc” được tính trung bình cho 10 cuộc/1 xã, phường.</w:t>
      </w:r>
    </w:p>
    <w:p>
      <w:r>
        <w:rPr>
          <w:b/>
          <w:i w:val="0"/>
        </w:rPr>
        <w:t xml:space="preserve">Điều 17. </w:t>
      </w:r>
      <w:r>
        <w:rPr>
          <w:b/>
          <w:i w:val="0"/>
        </w:rPr>
        <w:t>Định mức lao động áp dụng cho công việc đăng ký, cấp đổi, cấp lại Giấy chứng nhận riêng lẻ đối với cá nhân, cộng đồng dân cư, người gốc Việt Nam định cư ở nước ngoài.</w:t>
      </w:r>
    </w:p>
    <w:p>
      <w:r>
        <w:rPr>
          <w:b w:val="0"/>
          <w:i w:val="0"/>
        </w:rPr>
        <w:t>1. Phân loại khó khăn</w:t>
      </w:r>
    </w:p>
    <w:p>
      <w:r>
        <w:rPr>
          <w:b w:val="0"/>
          <w:i w:val="0"/>
        </w:rPr>
        <w:t>Phân loại khó khăn thực hiện theo quy định tại khoản 1 Điều 13 Chương này 2. Định mức lao động</w:t>
      </w:r>
    </w:p>
    <w:p>
      <w:r>
        <w:rPr>
          <w:b/>
          <w:i/>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phường; Mục 1, 2 và 3 các nội dung thực hiện tại địa bàn cấp tỉnh của Bảng này.</w:t>
      </w:r>
    </w:p>
    <w:p>
      <w:r>
        <w:rPr>
          <w:b w:val="0"/>
          <w:i w:val="0"/>
        </w:rPr>
        <w:t>(3) Trường hợp thửa đất đã cấp GCN mà có thay đổi về mục đích sử dụng đất, ranh giới thửa đất không thay đổi thì áp dụng theo định mức quy định tại Bảng này.</w:t>
      </w:r>
    </w:p>
    <w:p>
      <w:r>
        <w:rPr>
          <w:b w:val="0"/>
          <w:i w:val="0"/>
        </w:rPr>
        <w:t>4) Trường hợp thửa đất đã cấp GCN mà có thay đổi về mục đích sử dụng đất, ranh giới thửa đất thì áp dụng theo định mức như đối với trường hợp cấp GCN riêng lẻ lần đầu.</w:t>
      </w:r>
    </w:p>
    <w:p>
      <w:r>
        <w:rPr>
          <w:b w:val="0"/>
          <w:i w:val="0"/>
        </w:rPr>
        <w:t>(5)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phường Bảng này được tính bằng 1,5 lần.</w:t>
      </w:r>
    </w:p>
    <w:p>
      <w:r>
        <w:rPr>
          <w:b w:val="0"/>
          <w:i w:val="0"/>
        </w:rPr>
        <w:t>(6) Trường hợp cấp đổi GCN đồng thời với thực hiện thủ tục đăng ký biến động đất đai thì áp dụng theo định mức đăng ký biến động đất đai quy định tại Điều 19 Quy định này.</w:t>
      </w:r>
    </w:p>
    <w:p>
      <w:r>
        <w:rPr>
          <w:b/>
          <w:i w:val="0"/>
        </w:rPr>
        <w:t xml:space="preserve">Điều 18. </w:t>
      </w:r>
      <w:r>
        <w:rPr>
          <w:b/>
          <w:i w:val="0"/>
        </w:rPr>
        <w:t>Định mức lao động áp dụng cho công việc 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p>
    <w:p>
      <w:r>
        <w:rPr>
          <w:b w:val="0"/>
          <w:i w:val="0"/>
        </w:rPr>
        <w:t>1. Phân loại khó khăn</w:t>
      </w:r>
    </w:p>
    <w:p>
      <w:r>
        <w:rPr>
          <w:b w:val="0"/>
          <w:i w:val="0"/>
        </w:rPr>
        <w:t>Phân loại khó khăn thực hiện theo quy định tại khoản 1 Điều 13 Chương này 2. Định mức lao động</w:t>
      </w:r>
    </w:p>
    <w:p>
      <w:r>
        <w:rPr>
          <w:b/>
          <w:i/>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cấp đổi GCN đồng thời với thực hiện thủ tục đăng ký biến động đất đai thì áp dụng theo định mức đăng ký biến động đất đai quy định tại Điều 20 Quy định này.</w:t>
      </w:r>
    </w:p>
    <w:p>
      <w:r>
        <w:rPr>
          <w:b/>
          <w:i w:val="0"/>
        </w:rPr>
        <w:t xml:space="preserve">Điều 19. </w:t>
      </w:r>
      <w:r>
        <w:rPr>
          <w:b/>
          <w:i w:val="0"/>
        </w:rPr>
        <w:t>Định mức lao động áp dụng cho công việc đăng ký biến động đất đai đối với cá nhân, cộng đồng dân cư, người gốc Việt Nam định cư ở nước ngoài</w:t>
      </w:r>
    </w:p>
    <w:p>
      <w:r>
        <w:rPr>
          <w:b w:val="0"/>
          <w:i w:val="0"/>
        </w:rPr>
        <w:t>1. Phân loại khó khăn</w:t>
      </w:r>
    </w:p>
    <w:p>
      <w:r>
        <w:rPr>
          <w:b w:val="0"/>
          <w:i w:val="0"/>
        </w:rPr>
        <w:t>Phân loại khó khăn thực hiện theo quy định tại khoản 1 Điều 13 Chương này 2. Định mức lao động</w:t>
      </w:r>
    </w:p>
    <w:p>
      <w:r>
        <w:rPr>
          <w:b/>
          <w:i/>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12.1 sau đây:</w:t>
      </w:r>
    </w:p>
    <w:p>
      <w:r>
        <w:rPr>
          <w:b w:val="0"/>
          <w:i w:val="0"/>
        </w:rPr>
        <w:t>Bảng 12.1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14</w:t>
            </w:r>
          </w:p>
        </w:tc>
        <w:tc>
          <w:tcPr>
            <w:tcW w:type="dxa" w:w="2160"/>
          </w:tcPr>
          <w:p>
            <w:r>
              <w:rPr>
                <w:b w:val="0"/>
                <w:i w:val="0"/>
              </w:rPr>
              <w:br/>
            </w:r>
            <w:r>
              <w:rPr>
                <w:b/>
                <w:i w:val="0"/>
              </w:rPr>
              <w:t>Hệ số áp dụng cho các mục 3, 17, 21, 26 của Bảng 14</w:t>
            </w:r>
          </w:p>
        </w:tc>
      </w:tr>
    </w:tbl>
    <w:p>
      <w:r>
        <w:rPr>
          <w:b/>
          <w:i w:val="0"/>
        </w:rPr>
        <w:t xml:space="preserve">Điều 20. </w:t>
      </w:r>
      <w:r>
        <w:rPr>
          <w:b/>
          <w:i w:val="0"/>
        </w:rPr>
        <w:t xml:space="preserve">Định mức lao động áp dụng cho công việc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 </w:t>
      </w:r>
    </w:p>
    <w:p>
      <w:r>
        <w:rPr>
          <w:b w:val="0"/>
          <w:i w:val="0"/>
        </w:rPr>
        <w:t>1. Phân loại khó khăn</w:t>
      </w:r>
    </w:p>
    <w:p>
      <w:r>
        <w:rPr>
          <w:b w:val="0"/>
          <w:i w:val="0"/>
        </w:rPr>
        <w:t>Phân loại khó khăn thực hiện theo quy định tại khoản 1 Điều 13 Chương này. 2. Định mức lao động</w:t>
      </w:r>
    </w:p>
    <w:p>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i/>
        </w:rPr>
        <w:t>Ghi chú</w:t>
      </w:r>
      <w:r>
        <w:rPr>
          <w:b w:val="0"/>
          <w:i/>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rPr>
        <w:t>(</w:t>
      </w:r>
      <w:r>
        <w:rPr>
          <w:b w:val="0"/>
          <w:i w:val="0"/>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13.1 sau đây:</w:t>
      </w:r>
    </w:p>
    <w:p>
      <w:r>
        <w:rPr>
          <w:b w:val="0"/>
          <w:i w:val="0"/>
        </w:rPr>
        <w:t>Bảng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15</w:t>
            </w:r>
          </w:p>
        </w:tc>
        <w:tc>
          <w:tcPr>
            <w:tcW w:type="dxa" w:w="2160"/>
          </w:tcPr>
          <w:p>
            <w:r>
              <w:rPr>
                <w:b w:val="0"/>
                <w:i w:val="0"/>
              </w:rPr>
              <w:br/>
            </w:r>
            <w:r>
              <w:rPr>
                <w:b/>
                <w:i w:val="0"/>
              </w:rPr>
              <w:t>Hệ số áp dụng cho các mục 3, 12, 16, 21 của Bảng 15</w:t>
            </w:r>
          </w:p>
        </w:tc>
      </w:tr>
    </w:tbl>
    <w:p>
      <w:r>
        <w:rPr>
          <w:b/>
          <w:i w:val="0"/>
        </w:rPr>
        <w:t xml:space="preserve">Điều 21. Định mức lao động áp dụng cho công việc trích lục hồ sơ địa chính </w:t>
      </w:r>
    </w:p>
    <w:p>
      <w:r>
        <w:rPr>
          <w:b w:val="0"/>
          <w:i w:val="0"/>
        </w:rPr>
        <w:t>1. Phân loại khó khăn: Trường hợp này không thực hiện phân loại khó khăn.</w:t>
      </w:r>
    </w:p>
    <w:p>
      <w:r>
        <w:rPr>
          <w:b w:val="0"/>
          <w:i w:val="0"/>
        </w:rPr>
        <w:t>2. Định mức lao động</w:t>
      </w:r>
    </w:p>
    <w:p>
      <w:r>
        <w:rPr>
          <w:b/>
          <w:i/>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rPr>
              <w:t>(công/hồ sơ)</w:t>
            </w:r>
          </w:p>
        </w:tc>
      </w:tr>
    </w:tbl>
    <w:p>
      <w:r>
        <w:rPr>
          <w:b/>
          <w:i/>
        </w:rPr>
        <w:t xml:space="preserve">Ghi chú: </w:t>
      </w:r>
    </w:p>
    <w:p>
      <w:r>
        <w:rPr>
          <w:b w:val="0"/>
          <w:i w:val="0"/>
        </w:rPr>
        <w:t>Trường hợp trích lục hồ sơ cho 01 khu đất (gồm nhiều thửa) mức áp dụng như sau:</w:t>
      </w:r>
    </w:p>
    <w:p>
      <w:r>
        <w:rPr>
          <w:b w:val="0"/>
          <w:i w:val="0"/>
        </w:rPr>
        <w:t>- Dưới 05 thửa: Định mức lao động cho một thửa tính bằng 0,80 lần mức quy định tại Bảng 14;</w:t>
      </w:r>
    </w:p>
    <w:p>
      <w:r>
        <w:rPr>
          <w:b w:val="0"/>
          <w:i w:val="0"/>
        </w:rPr>
        <w:t>- Từ 05 thửa đến 10 thửa: Định mức lao động cho một thửa tính bằng 0,65 lần mức quy định tại Bảng 14;</w:t>
      </w:r>
    </w:p>
    <w:p>
      <w:r>
        <w:rPr>
          <w:b w:val="0"/>
          <w:i w:val="0"/>
        </w:rPr>
        <w:t>- Trên 10 thửa: Định mức lao động cho một thửa tính bằng 0,50 lần mức quy định tại Bảng 14.</w:t>
      </w:r>
    </w:p>
    <w:p>
      <w:r>
        <w:rPr>
          <w:b/>
          <w:i w:val="0"/>
        </w:rPr>
        <w:t>Phần III</w:t>
      </w:r>
    </w:p>
    <w:p>
      <w:r>
        <w:rPr>
          <w:b/>
          <w:i w:val="0"/>
        </w:rPr>
        <w:t>ĐỊNH MỨC VẬT TƯ VÀ THIẾT BỊ</w:t>
      </w:r>
    </w:p>
    <w:p>
      <w:r>
        <w:rPr>
          <w:b/>
          <w:i w:val="0"/>
        </w:rPr>
        <w:t>Chương I</w:t>
      </w:r>
    </w:p>
    <w:p>
      <w:r>
        <w:rPr>
          <w:b/>
          <w:i w:val="0"/>
        </w:rPr>
        <w:t>ĐO ĐẠC LẬP BẢN ĐỒ ĐỊA CHÍNH</w:t>
      </w:r>
    </w:p>
    <w:p>
      <w:r>
        <w:rPr>
          <w:b/>
          <w:i w:val="0"/>
        </w:rPr>
        <w:t>Điều 22. Định mức dụng cụ, thiết bị, vật liệu áp dụng cho công việc lập lưới địa chính</w:t>
      </w:r>
    </w:p>
    <w:p>
      <w:r>
        <w:rPr>
          <w:b w:val="0"/>
          <w:i w:val="0"/>
        </w:rPr>
        <w:t>1. Dụng cụ</w:t>
      </w:r>
    </w:p>
    <w:p>
      <w:r>
        <w:rPr>
          <w:b w:val="0"/>
          <w:i w:val="0"/>
        </w:rPr>
        <w:t>a) Chọn vị trí điểm, chôn mốc; xây tường vây; tiếp điểm; đo ngắm</w:t>
      </w:r>
    </w:p>
    <w:p>
      <w:r>
        <w:rPr>
          <w:b/>
          <w:i/>
        </w:rPr>
        <w:t>Bảng 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i w:val="0"/>
        </w:rPr>
        <w:t>Ghi chú:</w:t>
      </w:r>
    </w:p>
    <w:p>
      <w:r>
        <w:rPr>
          <w:b w:val="0"/>
          <w:i w:val="0"/>
        </w:rPr>
        <w:t>(1) Mức trên tính cho KK3, mức cho các KK khác tính theo hệ số tại Bảng 16:</w:t>
      </w:r>
    </w:p>
    <w:p>
      <w:r>
        <w:rPr>
          <w:b/>
          <w:i/>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 xml:space="preserve">Tiếp điểm </w:t>
            </w:r>
          </w:p>
        </w:tc>
        <w:tc>
          <w:tcPr>
            <w:tcW w:type="dxa" w:w="1728"/>
          </w:tcPr>
          <w:p>
            <w:r>
              <w:rPr>
                <w:b w:val="0"/>
                <w:i w:val="0"/>
              </w:rPr>
              <w:br/>
            </w:r>
            <w:r>
              <w:rPr>
                <w:b/>
                <w:i w:val="0"/>
              </w:rPr>
              <w:t xml:space="preserve">Đo ngắm </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r>
        <w:rPr>
          <w:b/>
          <w:i/>
        </w:rPr>
        <w:t xml:space="preserve"> 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rPr>
                <w:b w:val="0"/>
                <w:i w:val="0"/>
              </w:rPr>
              <w:br/>
            </w:r>
            <w:r>
              <w:rPr>
                <w:b w:val="0"/>
                <w:i w:val="0"/>
              </w:rPr>
              <w:t>(Ca/điểm)</w:t>
            </w:r>
          </w:p>
        </w:tc>
      </w:tr>
    </w:tbl>
    <w:p>
      <w:r>
        <w:rPr>
          <w:b w:val="0"/>
          <w:i w:val="0"/>
        </w:rPr>
        <w:t>2. Thiết bị</w:t>
      </w:r>
    </w:p>
    <w:p>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18.</w:t>
      </w:r>
    </w:p>
    <w:p>
      <w:r>
        <w:rPr>
          <w:b w:val="0"/>
          <w:i w:val="0"/>
        </w:rPr>
        <w:t>(2) Mức thiết bị tính toán kết quả đo độ cao lượng giác tính bằng 0,10 mức thiết bị tính toán tại Bảng 18.</w:t>
      </w:r>
    </w:p>
    <w:p>
      <w:r>
        <w:rPr>
          <w:b w:val="0"/>
          <w:i w:val="0"/>
        </w:rPr>
        <w:t>3. Vật liệu</w:t>
      </w:r>
    </w:p>
    <w:p>
      <w:r>
        <w:rPr>
          <w:b w:val="0"/>
          <w:i w:val="0"/>
        </w:rPr>
        <w:t>a) Chọn vị trí điểm, chôn mốc; xây tường vây; tiếp điểm; đo ngắm</w:t>
      </w:r>
    </w:p>
    <w:p>
      <w:r>
        <w:rPr>
          <w:b/>
          <w:i/>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val="0"/>
          <w:i w:val="0"/>
        </w:rPr>
        <w:t>b) Tính toán, bình sai</w:t>
      </w:r>
    </w:p>
    <w:p>
      <w:r>
        <w:rPr>
          <w:b/>
          <w:i/>
        </w:rPr>
        <w:t>Bảng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1 điểm)</w:t>
            </w:r>
          </w:p>
        </w:tc>
      </w:tr>
    </w:tbl>
    <w:p>
      <w:r>
        <w:rPr>
          <w:b/>
          <w:i w:val="0"/>
        </w:rPr>
        <w:t xml:space="preserve">Điều 23. Định mức dụng cụ, thiết bị, vật liệu áp dụng cho công việc đo đạc thành lập bản đồ địa chính </w:t>
      </w:r>
    </w:p>
    <w:p>
      <w:r>
        <w:rPr>
          <w:b w:val="0"/>
          <w:i w:val="0"/>
        </w:rPr>
        <w:t>1. Ngoại nghiệp</w:t>
      </w:r>
    </w:p>
    <w:p>
      <w:r>
        <w:rPr>
          <w:b w:val="0"/>
          <w:i w:val="0"/>
        </w:rPr>
        <w:t>a) Dụng cụ</w:t>
      </w:r>
    </w:p>
    <w:p>
      <w:r>
        <w:rPr>
          <w:b w:val="0"/>
          <w:i w:val="0"/>
        </w:rPr>
        <w:t>- Lập lưới khống chế đo vẽ</w:t>
      </w:r>
    </w:p>
    <w:p>
      <w:r>
        <w:rPr>
          <w:b/>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rPr>
              <w:t xml:space="preserve"> (Ca/mảnh)</w:t>
            </w:r>
          </w:p>
        </w:tc>
      </w:tr>
    </w:tbl>
    <w:p>
      <w:r>
        <w:rPr>
          <w:b/>
          <w:i w:val="0"/>
        </w:rPr>
        <w:t>Ghi chú:</w:t>
      </w:r>
    </w:p>
    <w:p>
      <w:r>
        <w:rPr>
          <w:b w:val="0"/>
          <w:i w:val="0"/>
        </w:rPr>
        <w:t>(1) Mức trên tính cho KK3, mức cho các KK khác tính theo hệ số tại Bảng 22:</w:t>
      </w:r>
    </w:p>
    <w:p>
      <w:r>
        <w:rPr>
          <w:b/>
          <w:i/>
        </w:rPr>
        <w:t>Bảng 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21 và Bảng 22.</w:t>
      </w:r>
    </w:p>
    <w:p>
      <w:r>
        <w:rPr>
          <w:b w:val="0"/>
          <w:i w:val="0"/>
        </w:rPr>
        <w:t>- Đo đạc ranh giới thửa đất và các đối tượng địa lý có liên quan</w:t>
      </w:r>
      <w:r>
        <w:rPr>
          <w:b w:val="0"/>
          <w:i/>
        </w:rPr>
        <w:t xml:space="preserve"> </w:t>
      </w:r>
    </w:p>
    <w:p>
      <w:r>
        <w:rPr>
          <w:b/>
          <w:i/>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24:</w:t>
      </w:r>
    </w:p>
    <w:p>
      <w:r>
        <w:rPr>
          <w:b/>
          <w:i/>
        </w:rPr>
        <w:t>Bảng 24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23 và Bảng 24.</w:t>
      </w:r>
    </w:p>
    <w:p>
      <w:r>
        <w:rPr>
          <w:b w:val="0"/>
          <w:i w:val="0"/>
        </w:rPr>
        <w:t>(3) Trường hợp phải đo vẽ chi tiết địa hình thì mức tính bằng 0,10 mức đo vẽ chi tiết.</w:t>
      </w:r>
    </w:p>
    <w:p>
      <w:r>
        <w:rPr>
          <w:b w:val="0"/>
          <w:i w:val="0"/>
        </w:rPr>
        <w:t>-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23 và Bảng 24.</w:t>
      </w:r>
    </w:p>
    <w:p>
      <w:r>
        <w:rPr>
          <w:b w:val="0"/>
          <w:i w:val="0"/>
        </w:rPr>
        <w:t>b) Thiết bị</w:t>
      </w:r>
    </w:p>
    <w:p>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rPr>
                <w:b w:val="0"/>
                <w:i w:val="0"/>
              </w:rPr>
              <w:br/>
            </w:r>
            <w:r>
              <w:rPr>
                <w:b w:val="0"/>
                <w:i w:val="0"/>
              </w:rPr>
              <w:t>(kW/h)</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25.</w:t>
      </w:r>
    </w:p>
    <w:p>
      <w:r>
        <w:rPr>
          <w:b w:val="0"/>
          <w:i w:val="0"/>
        </w:rPr>
        <w:t>(2) Trường hợp phải đo vẽ chi tiết địa hình thì mức tính bằng 0,10 mức đo vẽ chi tiết BĐĐC (mức số 2) tại Bảng 25.</w:t>
      </w:r>
    </w:p>
    <w:p>
      <w:r>
        <w:rPr>
          <w:b w:val="0"/>
          <w:i w:val="0"/>
        </w:rPr>
        <w:t>c) Vật liệu</w:t>
      </w:r>
    </w:p>
    <w:p>
      <w:r>
        <w:rPr>
          <w:b/>
          <w:i/>
        </w:rPr>
        <w:t>Bảng 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27:</w:t>
      </w:r>
    </w:p>
    <w:p>
      <w:r>
        <w:rPr>
          <w:b/>
          <w:i/>
        </w:rPr>
        <w:t>Bảng 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26 và Bảng 27.</w:t>
      </w:r>
    </w:p>
    <w:p>
      <w:r>
        <w:rPr>
          <w:b w:val="0"/>
          <w:i w:val="0"/>
        </w:rPr>
        <w:t>(3) Trường hợp phải đo vẽ địa hình mức vật liệu tính bằng 0,10 mức tại Bảng 26 và Bảng 27.</w:t>
      </w:r>
    </w:p>
    <w:p>
      <w:r>
        <w:rPr>
          <w:b w:val="0"/>
          <w:i w:val="0"/>
        </w:rPr>
        <w:t>2. Nội nghiệp</w:t>
      </w:r>
    </w:p>
    <w:p>
      <w:r>
        <w:rPr>
          <w:b w:val="0"/>
          <w:i w:val="0"/>
        </w:rPr>
        <w:t>a) Dụng cụ</w:t>
      </w:r>
    </w:p>
    <w:p>
      <w:r>
        <w:rPr>
          <w:b w:val="0"/>
          <w:i w:val="0"/>
        </w:rPr>
        <w:t>- Biên tập bản đồ địa chính</w:t>
      </w:r>
    </w:p>
    <w:p>
      <w:r>
        <w:rPr>
          <w:b/>
          <w:i/>
        </w:rPr>
        <w:t>Bảng 28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29:</w:t>
      </w:r>
    </w:p>
    <w:p>
      <w:r>
        <w:rPr>
          <w:b/>
          <w:i/>
        </w:rPr>
        <w:t>Bảng 29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đưòng sắt, đê điều và đất thủy hệ được nhà nước giao quản lý không thuộc diện phải cấp GCN khi phải đo vẽ thì được tính bằng 0,3 lần định mức tại Bảng 28 và Bảng 29.</w:t>
      </w:r>
    </w:p>
    <w:p>
      <w:r>
        <w:rPr>
          <w:b w:val="0"/>
          <w:i w:val="0"/>
        </w:rPr>
        <w:t>(3) Trường hợp phải đo vẽ địa hình mức vật liệu tính thêm 0,10 mức tại Bảng 28 và Bảng 29.</w:t>
      </w:r>
    </w:p>
    <w:p>
      <w:r>
        <w:rPr>
          <w:b w:val="0"/>
          <w:i w:val="0"/>
        </w:rPr>
        <w:t>- Lập Phiếu xác nhận kết quả đo đạc hiện trạng thửa đất</w:t>
      </w:r>
      <w:r>
        <w:rPr>
          <w:b w:val="0"/>
          <w:i/>
        </w:rPr>
        <w:t xml:space="preserve"> </w:t>
      </w:r>
    </w:p>
    <w:p>
      <w:r>
        <w:rPr>
          <w:b/>
          <w:i/>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val="0"/>
          <w:i w:val="0"/>
        </w:rPr>
        <w:t>- Công khai bản đồ địa chính và hoàn thiện bản đồ địa chính</w:t>
      </w:r>
    </w:p>
    <w:p>
      <w:r>
        <w:rPr>
          <w:b w:val="0"/>
          <w:i w:val="0"/>
        </w:rPr>
        <w:t>Mức dụng cụ cho công khai bản đồ địa chính và hoàn thiện bản đồ địa chính theo Bảng 28 và Bảng 29 nhân với hệ số tại Bảng 31:</w:t>
      </w:r>
    </w:p>
    <w:p>
      <w:r>
        <w:rPr>
          <w:b/>
          <w:i/>
        </w:rPr>
        <w:t>Bảng 31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 Lập sổ mục kê đất đai phạm vi khu đo, trình ký xác nhận hồ sơ</w:t>
      </w:r>
    </w:p>
    <w:p>
      <w:r>
        <w:rPr>
          <w:b w:val="0"/>
          <w:i w:val="0"/>
        </w:rPr>
        <w:t>Mức tính bằng 0,30 mức tại Bảng 28 và Bảng 29.</w:t>
      </w:r>
    </w:p>
    <w:p>
      <w:r>
        <w:rPr>
          <w:b w:val="0"/>
          <w:i w:val="0"/>
        </w:rPr>
        <w:t>- In sản phẩm đo đạc lập bản đồ địa chính gồm sản phẩm chính và sản phẩm trung gian</w:t>
      </w:r>
    </w:p>
    <w:p>
      <w:r>
        <w:rPr>
          <w:b/>
          <w:i/>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Mức dụng cụ cho các loại khó khăn là như nhau.</w:t>
      </w:r>
    </w:p>
    <w:p>
      <w:r>
        <w:rPr>
          <w:b w:val="0"/>
          <w:i w:val="0"/>
        </w:rPr>
        <w:t>- Giao nộp sản phẩm đo đạc lập bản đồ địa chính</w:t>
      </w:r>
    </w:p>
    <w:p>
      <w:r>
        <w:rPr>
          <w:b w:val="0"/>
          <w:i w:val="0"/>
        </w:rPr>
        <w:t>Mức được tính bằng 0,05 mức in sản phẩm đo đạc lập bản đồ địa chính gồm sản phẩm chính và sản phẩm trung gian tại Bảng 32.</w:t>
      </w:r>
    </w:p>
    <w:p>
      <w:r>
        <w:rPr>
          <w:b w:val="0"/>
          <w:i w:val="0"/>
        </w:rPr>
        <w:t>b) Thiết bị</w:t>
      </w:r>
    </w:p>
    <w:p>
      <w:r>
        <w:rPr>
          <w:b/>
          <w:i/>
        </w:rPr>
        <w:t>Bảng 33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C/suất </w:t>
            </w:r>
            <w:r>
              <w:rPr>
                <w:b w:val="0"/>
                <w:i w:val="0"/>
              </w:rPr>
              <w:t>(kW/h)</w:t>
            </w:r>
          </w:p>
        </w:tc>
        <w:tc>
          <w:tcPr>
            <w:tcW w:type="dxa" w:w="1728"/>
          </w:tcPr>
          <w:p>
            <w:r>
              <w:rPr>
                <w:b w:val="0"/>
                <w:i w:val="0"/>
              </w:rPr>
              <w:br/>
            </w:r>
            <w:r>
              <w:rPr>
                <w:b/>
                <w:i w:val="0"/>
              </w:rPr>
              <w:t xml:space="preserve">Định mức </w:t>
            </w:r>
            <w:r>
              <w:rPr>
                <w:b w:val="0"/>
                <w:i w:val="0"/>
              </w:rPr>
              <w:t>(Ca/mảnh)</w:t>
            </w:r>
          </w:p>
        </w:tc>
      </w:tr>
    </w:tbl>
    <w:p>
      <w:r>
        <w:rPr>
          <w:b w:val="0"/>
          <w:i w:val="0"/>
        </w:rPr>
        <w:t>c) Vật liệu</w:t>
      </w:r>
    </w:p>
    <w:p>
      <w:r>
        <w:rPr>
          <w:b w:val="0"/>
          <w:i w:val="0"/>
        </w:rPr>
        <w:t>- Biên tập bản đồ địa chính và lập phiếu xác nhận kết quả đo đạc hiện trạng thửa đất</w:t>
      </w:r>
    </w:p>
    <w:p>
      <w:r>
        <w:rPr>
          <w:b/>
          <w:i/>
        </w:rPr>
        <w:t>Bảng 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vẽ bản đồ số</w:t>
      </w:r>
      <w:r>
        <w:rPr>
          <w:b/>
          <w:i w:val="0"/>
        </w:rPr>
        <w:t xml:space="preserve"> </w:t>
      </w:r>
      <w:r>
        <w:rPr>
          <w:b w:val="0"/>
          <w:i w:val="0"/>
        </w:rPr>
        <w:t>tính bằng 0,55 mức tại Bảng 34.</w:t>
      </w:r>
    </w:p>
    <w:p>
      <w:r>
        <w:rPr>
          <w:b w:val="0"/>
          <w:i w:val="0"/>
        </w:rPr>
        <w:t>(2) Mức vật liệu cho lập kết quả đo đạc địa chính thửa đất tính bằng 0,45 mức tại Bảng 34.</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34.</w:t>
      </w:r>
    </w:p>
    <w:p>
      <w:r>
        <w:rPr>
          <w:b w:val="0"/>
          <w:i w:val="0"/>
        </w:rPr>
        <w:t>(4) Trường hợp phải đo vẽ địa hình mức vật liệu tính bằng 0,10 mức tại Bảng 34.</w:t>
      </w:r>
    </w:p>
    <w:p>
      <w:r>
        <w:rPr>
          <w:b w:val="0"/>
          <w:i w:val="0"/>
        </w:rPr>
        <w:t>- Xác nhận hồ sơ các cấp; lập sổ mục kê; nhập thông tin thửa đất và giao nộp thành quả.</w:t>
      </w:r>
    </w:p>
    <w:p>
      <w:r>
        <w:rPr>
          <w:b w:val="0"/>
          <w:i w:val="0"/>
        </w:rPr>
        <w:t>Mức tính bằng 0,20 mức mục vẽ bản đồ số</w:t>
      </w:r>
      <w:r>
        <w:rPr>
          <w:b/>
          <w:i w:val="0"/>
        </w:rPr>
        <w:t xml:space="preserve"> </w:t>
      </w:r>
      <w:r>
        <w:rPr>
          <w:b w:val="0"/>
          <w:i w:val="0"/>
        </w:rPr>
        <w:t>và lập kết quả đo đạc địa chính thửa đất tại Bảng 34.</w:t>
      </w:r>
    </w:p>
    <w:p>
      <w:r>
        <w:rPr>
          <w:b w:val="0"/>
          <w:i w:val="0"/>
        </w:rPr>
        <w:t>- In sản phẩm đo đạc lập bản đồ địa chính gồm sản phẩm chính và sản phẩm trung gian</w:t>
      </w:r>
    </w:p>
    <w:p>
      <w:r>
        <w:rPr>
          <w:b/>
          <w:i/>
        </w:rPr>
        <w:t>Bảng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br/>
            </w:r>
            <w:r>
              <w:rPr>
                <w:b w:val="0"/>
                <w:i w:val="0"/>
              </w:rPr>
              <w:t>(tính cho 1 mảnh)</w:t>
            </w:r>
          </w:p>
        </w:tc>
      </w:tr>
    </w:tbl>
    <w:p>
      <w:r>
        <w:rPr>
          <w:b/>
          <w:i w:val="0"/>
        </w:rPr>
        <w:t>Điều 24. Định mức dụng cụ, thiết bị, vật liệu áp dụng cho công việc số hóa và chuyển hệ tọa độ bản đồ địa chính</w:t>
      </w:r>
    </w:p>
    <w:p>
      <w:r>
        <w:rPr>
          <w:b w:val="0"/>
          <w:i w:val="0"/>
        </w:rPr>
        <w:t>1. Dụng cụ</w:t>
      </w:r>
    </w:p>
    <w:p>
      <w:r>
        <w:rPr>
          <w:b w:val="0"/>
          <w:i w:val="0"/>
        </w:rPr>
        <w:t>a) Số hóa BĐĐC, chuyển hệ tọa độ BĐĐC dạng số từ hệ tọa độ HN72 sang hệ tọa độ VN2000</w:t>
      </w:r>
    </w:p>
    <w:p>
      <w:r>
        <w:rPr>
          <w:b/>
          <w:i/>
        </w:rPr>
        <w:t>Bảng 36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trên tính cho KK3, mức cho các KK khác tính theo hệ số sau:</w:t>
      </w:r>
    </w:p>
    <w:p>
      <w:r>
        <w:rPr>
          <w:b/>
          <w:i/>
        </w:rPr>
        <w:t>Bảng 37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36 và Bảng 37.</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theo phương pháp của Lưới địa chính tại Bảng 15 và Bảng 16 (Điều 22, Chương 1, Phần 3).</w:t>
      </w:r>
    </w:p>
    <w:p>
      <w:r>
        <w:rPr>
          <w:b w:val="0"/>
          <w:i w:val="0"/>
        </w:rPr>
        <w:t>2. Thiết bị</w:t>
      </w:r>
    </w:p>
    <w:p>
      <w:r>
        <w:rPr>
          <w:b w:val="0"/>
          <w:i w:val="0"/>
        </w:rPr>
        <w:t>a) Số hóa BĐĐC, chuyển hệ tọa độ BĐĐC dạng số từ hệ tọa độ HN72 sang hệ tọa độ VN2000</w:t>
      </w:r>
    </w:p>
    <w:p>
      <w:r>
        <w:rPr>
          <w:b/>
          <w:i/>
        </w:rPr>
        <w:t>Bảng 38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(Ca/mảnh)</w:t>
            </w:r>
          </w:p>
        </w:tc>
      </w:tr>
    </w:tbl>
    <w:p>
      <w:r>
        <w:rPr>
          <w:b/>
          <w:i w:val="0"/>
        </w:rPr>
        <w:t>Ghi chú:</w:t>
      </w:r>
    </w:p>
    <w:p>
      <w:r>
        <w:rPr>
          <w:b w:val="0"/>
          <w:i w:val="0"/>
        </w:rPr>
        <w:t>Trường hợp đồng thời thực hiện số hóa và chuyển hệ tọa độ BĐĐC thì không tính mức máy in phun cho chuyển hệ tọa độ.</w:t>
      </w:r>
    </w:p>
    <w:p>
      <w:r>
        <w:rPr>
          <w:b w:val="0"/>
          <w:i w:val="0"/>
        </w:rPr>
        <w:t>b) Xác định tọa độ phục vụ nắn chuyển: Mức tính bằng 0,50 mức (KK3) đo ngắm của Lưới địa chính tại Bảng 18 (Điều 22, Chương 1, Phần 3).</w:t>
      </w:r>
    </w:p>
    <w:p>
      <w:r>
        <w:rPr>
          <w:b w:val="0"/>
          <w:i w:val="0"/>
        </w:rPr>
        <w:t>3. Vật liệu</w:t>
      </w:r>
    </w:p>
    <w:p>
      <w:r>
        <w:rPr>
          <w:b/>
          <w:i/>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Trường hợp đồng thời thực hiện số hóa và chuyển hệ tọa độ BĐĐC thì không tính mức số 6, 7, và 8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(Điều 22, Chương 1, Phần 3).</w:t>
      </w:r>
    </w:p>
    <w:p>
      <w:r>
        <w:rPr>
          <w:b/>
          <w:i w:val="0"/>
        </w:rPr>
        <w:t>Điều 25. Định mức dụng cụ, thiết bị, vật liệu áp dụng cho công việc đo đạc chỉnh lý bản đồ địa chính</w:t>
      </w:r>
    </w:p>
    <w:p>
      <w:r>
        <w:rPr>
          <w:b w:val="0"/>
          <w:i w:val="0"/>
        </w:rPr>
        <w:t>1. Ngoại nghiệp</w:t>
      </w:r>
    </w:p>
    <w:p>
      <w:r>
        <w:rPr>
          <w:b w:val="0"/>
          <w:i w:val="0"/>
        </w:rPr>
        <w:t>1.1. Đối soát thực địa</w:t>
      </w:r>
    </w:p>
    <w:p>
      <w:r>
        <w:rPr>
          <w:b w:val="0"/>
          <w:i w:val="0"/>
        </w:rPr>
        <w:t>a) Dụng cụ</w:t>
      </w:r>
    </w:p>
    <w:p>
      <w:r>
        <w:rPr>
          <w:b/>
          <w:i/>
        </w:rPr>
        <w:t>Bảng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trên tính cho KK3, các KK khác tính theo hệ số tại Bảng 41:</w:t>
      </w:r>
    </w:p>
    <w:p>
      <w:r>
        <w:rPr>
          <w:b/>
          <w:i/>
        </w:rPr>
        <w:t>Bảng 41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b) Thiết bị</w:t>
      </w:r>
    </w:p>
    <w:p>
      <w:r>
        <w:rPr>
          <w:b w:val="0"/>
          <w:i w:val="0"/>
        </w:rPr>
        <w:t>Không sử dụng thiết bị.</w:t>
      </w:r>
    </w:p>
    <w:p>
      <w:r>
        <w:rPr>
          <w:b w:val="0"/>
          <w:i w:val="0"/>
        </w:rPr>
        <w:t>c) Vật liệu</w:t>
      </w:r>
    </w:p>
    <w:p>
      <w:r>
        <w:rPr>
          <w:b/>
          <w:i/>
        </w:rPr>
        <w:t>Bảng 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mảnh)</w:t>
            </w:r>
          </w:p>
        </w:tc>
      </w:tr>
    </w:tbl>
    <w:p>
      <w:r>
        <w:rPr>
          <w:b/>
          <w:i w:val="0"/>
        </w:rPr>
        <w:t>Ghi chú:</w:t>
      </w:r>
    </w:p>
    <w:p>
      <w:r>
        <w:rPr>
          <w:b w:val="0"/>
          <w:i w:val="0"/>
        </w:rPr>
        <w:t>Mức vật liệu trên tính như nhau cho các loại tỷ lệ bản đồ.</w:t>
      </w:r>
    </w:p>
    <w:p>
      <w:r>
        <w:rPr>
          <w:b w:val="0"/>
          <w:i w:val="0"/>
        </w:rPr>
        <w:t>1.2. Lưới đo vẽ</w:t>
      </w:r>
    </w:p>
    <w:p>
      <w:r>
        <w:rPr>
          <w:b w:val="0"/>
          <w:i w:val="0"/>
        </w:rPr>
        <w:t>a) Dụng cụ</w:t>
      </w:r>
    </w:p>
    <w:p>
      <w:r>
        <w:rPr>
          <w:b/>
          <w:i/>
        </w:rPr>
        <w:t>Bảng 43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trên tính cho KK3, mức cho các KK khác tính theo hệ số Bảng 44:</w:t>
      </w:r>
    </w:p>
    <w:p>
      <w:r>
        <w:rPr>
          <w:b/>
          <w:i/>
        </w:rPr>
        <w:t>Bảng 44</w:t>
      </w:r>
    </w:p>
    <w:p>
      <w:r>
        <w:rPr>
          <w:b w:val="0"/>
          <w:i w:val="0"/>
        </w:rPr>
        <w:t>(2) Mức lưới đo vẽ chỉ áp dụng khi phải lập lưới khống chế đo vẽ;</w:t>
      </w:r>
    </w:p>
    <w:p>
      <w:r>
        <w:rPr>
          <w:b w:val="0"/>
          <w:i w:val="0"/>
        </w:rPr>
        <w:t>(3) Mức tại Bảng 43 và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i/>
        </w:rPr>
        <w:t>Bảng 45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45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Tính bằng 0,05 mức vật liệu của đo đạc ranh giới thửa đất và các đối tượng địa lý có liên quan tại Bảng 49.</w:t>
      </w:r>
    </w:p>
    <w:p>
      <w:r>
        <w:rPr>
          <w:b w:val="0"/>
          <w:i w:val="0"/>
        </w:rPr>
        <w:t>1.3. Đo đạc ranh giới thửa đất và các đối tượng địa lý có liên quan</w:t>
      </w:r>
    </w:p>
    <w:p>
      <w:r>
        <w:rPr>
          <w:b w:val="0"/>
          <w:i w:val="0"/>
        </w:rPr>
        <w:t>a) Dụng cụ</w:t>
      </w:r>
    </w:p>
    <w:p>
      <w:r>
        <w:rPr>
          <w:b/>
          <w:i/>
        </w:rPr>
        <w:t>Bảng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47:</w:t>
      </w:r>
    </w:p>
    <w:p>
      <w:r>
        <w:rPr>
          <w:b/>
          <w:i/>
        </w:rPr>
        <w:t>Bảng 47</w:t>
      </w:r>
    </w:p>
    <w:p>
      <w:r>
        <w:rPr>
          <w:b w:val="0"/>
          <w:i w:val="0"/>
        </w:rPr>
        <w:t>(2) Mức tại Bảng 46 và Bảng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i/>
        </w:rPr>
        <w:t>Bảng 48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rPr>
                <w:b w:val="0"/>
                <w:i w:val="0"/>
              </w:rPr>
              <w:br/>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i/>
        </w:rPr>
        <w:t>Bảng 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rPr>
              <w:t>(tính cho 100 thửa)</w:t>
            </w:r>
          </w:p>
        </w:tc>
      </w:tr>
    </w:tbl>
    <w:p>
      <w:r>
        <w:rPr>
          <w:b/>
          <w:i w:val="0"/>
        </w:rPr>
        <w:t>Ghi chú:</w:t>
      </w:r>
    </w:p>
    <w:p>
      <w:r>
        <w:rPr>
          <w:b w:val="0"/>
          <w:i w:val="0"/>
        </w:rPr>
        <w:t>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2.1. Số hóa BĐĐC</w:t>
      </w:r>
    </w:p>
    <w:p>
      <w:r>
        <w:rPr>
          <w:b w:val="0"/>
          <w:i w:val="0"/>
        </w:rPr>
        <w:t>Áp dụng theo mức Số hóa BĐĐC quy định tại Điều 26, Chương 1, Phần 3.</w:t>
      </w:r>
    </w:p>
    <w:p>
      <w:r>
        <w:rPr>
          <w:b w:val="0"/>
          <w:i w:val="0"/>
        </w:rPr>
        <w:t>2.2. Lập bản vẽ BĐĐC</w:t>
      </w:r>
    </w:p>
    <w:p>
      <w:r>
        <w:rPr>
          <w:b w:val="0"/>
          <w:i w:val="0"/>
        </w:rPr>
        <w:t>a) Dụng cụ</w:t>
      </w:r>
    </w:p>
    <w:p>
      <w:r>
        <w:rPr>
          <w:b/>
          <w:i/>
        </w:rPr>
        <w:t>Bảng 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(Ca/100 thửa)</w:t>
            </w:r>
          </w:p>
        </w:tc>
      </w:tr>
    </w:tbl>
    <w:p>
      <w:r>
        <w:rPr>
          <w:b/>
          <w:i w:val="0"/>
        </w:rPr>
        <w:t>Ghi chú:</w:t>
      </w:r>
    </w:p>
    <w:p>
      <w:r>
        <w:rPr>
          <w:b w:val="0"/>
          <w:i w:val="0"/>
        </w:rPr>
        <w:t>(1) Mức khó khăn tại Bảng 50 tính cho KK3, các KK khác tính theo các hệ số tại Bảng 51:</w:t>
      </w:r>
    </w:p>
    <w:p>
      <w:r>
        <w:rPr>
          <w:b/>
          <w:i/>
        </w:rPr>
        <w:t>Bảng 51</w:t>
      </w:r>
    </w:p>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b) Thiết bị</w:t>
      </w:r>
    </w:p>
    <w:p>
      <w:r>
        <w:rPr>
          <w:b/>
          <w:i/>
        </w:rPr>
        <w:t>Bảng 52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Mức tại Bảng 52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i/>
        </w:rPr>
        <w:t>Bảng 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(1) 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2.3. Bổ sung Sổ mục kê</w:t>
      </w:r>
    </w:p>
    <w:p>
      <w:r>
        <w:rPr>
          <w:b w:val="0"/>
          <w:i w:val="0"/>
        </w:rPr>
        <w:t>a) Dụng cụ</w:t>
      </w:r>
    </w:p>
    <w:p>
      <w:r>
        <w:rPr>
          <w:b/>
          <w:i/>
        </w:rPr>
        <w:t>Bảng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i/>
        </w:rPr>
        <w:t>Bảng 55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Công suất </w:t>
            </w:r>
            <w:r>
              <w:rPr>
                <w:b w:val="0"/>
                <w:i w:val="0"/>
              </w:rPr>
              <w:t>(kW/h)</w:t>
            </w:r>
          </w:p>
        </w:tc>
        <w:tc>
          <w:tcPr>
            <w:tcW w:type="dxa" w:w="1440"/>
          </w:tcPr>
          <w:p>
            <w:r>
              <w:rPr>
                <w:b w:val="0"/>
                <w:i w:val="0"/>
              </w:rPr>
              <w:br/>
            </w:r>
            <w:r>
              <w:rPr>
                <w:b/>
                <w:i w:val="0"/>
              </w:rPr>
              <w:t>Định mức</w:t>
            </w:r>
            <w:r>
              <w:br/>
            </w:r>
            <w:r>
              <w:rPr>
                <w:b w:val="0"/>
                <w:i/>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i/>
        </w:rPr>
        <w:t>Bảng 56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2.4. Biên tập bản đồ và in; xác nhận hồ sơ các cấp; giao nộp sản phẩm</w:t>
      </w:r>
    </w:p>
    <w:p>
      <w:r>
        <w:rPr>
          <w:b w:val="0"/>
          <w:i w:val="0"/>
        </w:rPr>
        <w:t>a) Dụng cụ</w:t>
      </w:r>
    </w:p>
    <w:p>
      <w:r>
        <w:rPr>
          <w:b/>
          <w:i/>
        </w:rPr>
        <w:t>Bảng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Mức dụng cụ cho các loại khó khăn khác nhau là như nhau.</w:t>
      </w:r>
    </w:p>
    <w:p>
      <w:r>
        <w:rPr>
          <w:b w:val="0"/>
          <w:i w:val="0"/>
        </w:rPr>
        <w:t>(2)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i/>
        </w:rPr>
        <w:t>Bảng 58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i/>
        </w:rPr>
        <w:t>Bảng 59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26. Định mức dụng cụ, thiết bị, vật liệu áp dụng cho công việc trích đo địa chính thửa đất</w:t>
      </w:r>
    </w:p>
    <w:p>
      <w:r>
        <w:rPr>
          <w:b w:val="0"/>
          <w:i w:val="0"/>
        </w:rPr>
        <w:t>Mức dụng cụ, vật tư và thiết bị cho trích đo thửa đất tính như sau:</w:t>
      </w:r>
    </w:p>
    <w:p>
      <w:r>
        <w:rPr>
          <w:b w:val="0"/>
          <w:i w:val="0"/>
        </w:rPr>
        <w:t>1. Đất thuộc các phường: Mức cho trích đo thửa đất dưới 100m</w:t>
      </w:r>
      <w:r>
        <w:rPr>
          <w:b w:val="0"/>
          <w:i w:val="0"/>
        </w:rPr>
        <w:t>2</w:t>
      </w:r>
      <w:r>
        <w:rPr>
          <w:b w:val="0"/>
          <w:i w:val="0"/>
        </w:rPr>
        <w:t>, tính bằng 0,02 mức vật tư, thiết bị (ngoại và nội nghiệp) của đo vẽ BĐĐC gốc tỷ lệ 1/500 loại khó khăn 4. Các thửa từ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thuộc các xã: Mức cho trích đo thửa đất dưới 100m</w:t>
      </w:r>
      <w:r>
        <w:rPr>
          <w:b w:val="0"/>
          <w:i w:val="0"/>
        </w:rPr>
        <w:t>2</w:t>
      </w:r>
      <w:r>
        <w:rPr>
          <w:b w:val="0"/>
          <w:i w:val="0"/>
        </w:rPr>
        <w:t>,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(1ha) như sau:</w:t>
      </w:r>
    </w:p>
    <w:p>
      <w:r>
        <w:rPr>
          <w:b w:val="0"/>
          <w:i w:val="0"/>
        </w:rPr>
        <w:t>Mức trích đo thửa đất từ trên 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Mức trích đo thửa đất từ trên 50ha đến 100ha tính bằng 1,40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Mức trích đo thửa đất từ trên 100ha đến 500ha tính bằng 1,60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Mức trích đo thửa đất từ trên 500ha đến 1000ha tính bằng 1,80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Mức trích đo thửa đất từ trên 1000ha: Cứ 1km đường ranh giới sử dụng đất được tính 0,40 công nhóm.</w:t>
      </w:r>
    </w:p>
    <w:p>
      <w:r>
        <w:rPr>
          <w:b w:val="0"/>
          <w:i w:val="0"/>
        </w:rPr>
        <w:t>4. Trường hợp khi trích đo phải đo nối với lưới tọa độ Quốc gia thì tính thêm mức đo lưới khống chế đo vẽ trên nguyên tắc khoảng 5km đường ranh giới sử dụng đất bố trí một cặp điểm, mức tính bằng 50% định mức dụng cụ, thiết bị, vật liệu áp dụng cho công việc lập lưới địa chính quy định tại Điều 22 Chương I Phần III Quy định này.</w:t>
      </w:r>
    </w:p>
    <w:p>
      <w:r>
        <w:rPr>
          <w:b/>
          <w:i w:val="0"/>
        </w:rPr>
        <w:t>Điều 27. Định mức dụng cụ, thiết bị, vật liệu áp dụng cho công việc đo đạc chỉnh lý bản trích đo địa chính hoặc chỉnh lý riêng từng thửa đất của bản đồ địa chính</w:t>
      </w:r>
    </w:p>
    <w:p>
      <w:r>
        <w:rPr>
          <w:b w:val="0"/>
          <w:i w:val="0"/>
        </w:rPr>
        <w:t>Định mức dụng cụ, vật tư, thiết bị được tính bằng 0,50, trường hợp chỉnh lý do yếu tố quy hoạch dựa trên tài liệu được cung cấp thì tính bằng 0,30 mức dụng cụ, vật tư, thiết bị trích đo địa chính thửa đất theo quy định tại Điều 26 Chương I Phần III Quy định này.</w:t>
      </w:r>
    </w:p>
    <w:p>
      <w:r>
        <w:rPr>
          <w:b/>
          <w:i w:val="0"/>
        </w:rPr>
        <w:t>Điều 28. Định mức dụng cụ, thiết bị, vật liệu áp dụng cho công việc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26 Chương I Phần III Quy định này và định mức dụng cụ, vật tư, thiết bị đo đạc tài sản gắn liền với đất là nhà và các công trình xây dựng khác được tính bằng 0,50 mức trích đo địa chính thửa đất có diện tích tương ứng theo quy định tại Điều 26 Chương I Phần III Quy định này.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Điều 26, Chương 1, Phần 3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26, Chương 1, Phần 3;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26, Chương 1, Phần 3.</w:t>
      </w:r>
    </w:p>
    <w:p>
      <w:r>
        <w:rPr>
          <w:b w:val="0"/>
          <w:i w:val="0"/>
        </w:rPr>
        <w:t>Đối với tài sản gắn liền với đất không phải là nhà, công trình xây dựng khác thì định mức đo đạc được tính bằng 0,30 lần mức trích đo thửa đất quy định tại Điều 26, Chương 1, Phần 3.</w:t>
      </w:r>
    </w:p>
    <w:p>
      <w:r>
        <w:rPr>
          <w:b w:val="0"/>
          <w:i w:val="0"/>
        </w:rPr>
        <w:t>3. Trường hợp ranh giới nhà ở và tài sản trên đất trùng với ranh giới thửa đất thì chỉ tính 01 lần định mức (định mức đo đạc thửa đất).</w:t>
      </w:r>
    </w:p>
    <w:p>
      <w:r>
        <w:rPr>
          <w:b/>
          <w:i w:val="0"/>
        </w:rPr>
        <w:t>Chương II</w:t>
      </w:r>
    </w:p>
    <w:p>
      <w:r>
        <w:rPr>
          <w:b/>
          <w:i w:val="0"/>
        </w:rPr>
        <w:t>ĐĂNG KÝ ĐẤT ĐAI, TÀI SẢN GẮN LIỀN VỚI ĐẤT; LẬP, CHỈNH LÝ, CẬP NHẬT HỒ SƠ ĐỊA CHÍNH; CẤP GIẤY CHỨNG NHẬN QUYỀN SỬ DỤNG ĐẤT, QUYỀN SỞ HỮU TÀI SẢN GẮN LIỀN VỚI ĐẤT</w:t>
      </w:r>
    </w:p>
    <w:p>
      <w:r>
        <w:rPr>
          <w:b/>
          <w:i w:val="0"/>
        </w:rPr>
        <w:t>Điều 29. Định mức dụng cụ, thiết bị, vật liệu áp dụng cho công việc đăng ký, cấp Giấy chứng nhận lần đầu đồng loạt đối với cá nhân, cộng đồng dân cư, tổ chức trong nước, người gốc Việt Nam định cư ở nước ngoài tại địa bàn xã, phường</w:t>
      </w:r>
    </w:p>
    <w:p>
      <w:r>
        <w:rPr>
          <w:b w:val="0"/>
          <w:i w:val="0"/>
        </w:rPr>
        <w:t>1. Dụng cụ</w:t>
      </w:r>
    </w:p>
    <w:p>
      <w:r>
        <w:rPr>
          <w:b/>
          <w:i/>
        </w:rPr>
        <w:t>Bảng 60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 xml:space="preserve">Ghi chú: </w:t>
      </w:r>
    </w:p>
    <w:p>
      <w:r>
        <w:rPr>
          <w:b w:val="0"/>
          <w:i w:val="0"/>
        </w:rPr>
        <w:t>(1) Mức dụng cụ cho các loại khó khăn tính theo hệ số mức tại Bảng 61:</w:t>
      </w:r>
    </w:p>
    <w:p>
      <w:r>
        <w:rPr>
          <w:b/>
          <w:i/>
        </w:rPr>
        <w:t>Bảng 61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 phường</w:t>
            </w:r>
          </w:p>
        </w:tc>
        <w:tc>
          <w:tcPr>
            <w:tcW w:type="dxa" w:w="288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thực hiện tại địa bàn xã, phường.</w:t>
      </w:r>
    </w:p>
    <w:p>
      <w:r>
        <w:rPr>
          <w:b w:val="0"/>
          <w:i w:val="0"/>
        </w:rPr>
        <w:t>(4) Đối với xã, phường xây dựng cơ sở dữ liệu địa chính thì trong công việc đăng ký, cấp GCN không được tính mức dụng cụ cho địa bàn cấp tỉnh quy định tại Bảng 60 và Bảng 61.</w:t>
      </w:r>
    </w:p>
    <w:p>
      <w:r>
        <w:rPr>
          <w:b w:val="0"/>
          <w:i w:val="0"/>
        </w:rPr>
        <w:t>(5) Trường hợp đăng ký nhưng không thuộc trường hợp phải cấp GCN thì được tính mức bằng 50% mức quy định tại Bảng 60 và Bảng 61.</w:t>
      </w:r>
    </w:p>
    <w:p>
      <w:r>
        <w:rPr>
          <w:b w:val="0"/>
          <w:i w:val="0"/>
        </w:rPr>
        <w:t>Trường hợp đăng ký nhưng không có nhu cầu cấp GCN hoặc không đủ điều kiện được cấp GCN thì được tính mức bằng 90% mức quy định tại Bảng 60 và Bảng 61.</w:t>
      </w:r>
    </w:p>
    <w:p>
      <w:r>
        <w:rPr>
          <w:b w:val="0"/>
          <w:i w:val="0"/>
        </w:rPr>
        <w:t>(6) Trường hợp nhiều thửa đất nông nghiệp được cấp chung trong một GCN thì ngoài mức được tính ở trên cứ mỗi thửa đất tăng thêm được tính thêm 0,20 lần định mức cho các nội dung thực hiện tại xã, phường và 0,30 đối với các nội dung thực hiện tại địa bàn cấp tỉnh.</w:t>
      </w:r>
    </w:p>
    <w:p>
      <w:r>
        <w:rPr>
          <w:b w:val="0"/>
          <w:i w:val="0"/>
        </w:rPr>
        <w:t>2. Thiết bị</w:t>
      </w:r>
    </w:p>
    <w:p>
      <w:r>
        <w:rPr>
          <w:b/>
          <w:i/>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 xml:space="preserve">Ghi chú: </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phường xây dựng cơ sở dữ liệu địa chính thì trong công việc đăng ký, cấp GCN không được tính mức thiết bị tại địa bàn cấp tỉnh quy định tại Bảng 62.</w:t>
      </w:r>
    </w:p>
    <w:p>
      <w:r>
        <w:rPr>
          <w:b w:val="0"/>
          <w:i w:val="0"/>
        </w:rPr>
        <w:t>(3) Trường hợp đăng ký nhưng không thuộc trường hợp phải cấp GCN thì được tính mức bằng 50% mức quy định tại Bảng 62.</w:t>
      </w:r>
    </w:p>
    <w:p>
      <w:r>
        <w:rPr>
          <w:b w:val="0"/>
          <w:i w:val="0"/>
        </w:rPr>
        <w:t>Trường hợp đăng ký nhưng không có nhu cầu cấp GCN hoặc không đủ điều kiện được cấp GCN thì được tính mức bằng 90% mức quy định tại Bảng 62.</w:t>
      </w:r>
    </w:p>
    <w:p>
      <w:r>
        <w:rPr>
          <w:b w:val="0"/>
          <w:i w:val="0"/>
        </w:rPr>
        <w:t>(4) Trường hợp nhiều thửa đất nông nghiệp được cấp chung trong một GCN thì ngoài mức được tính ở trên cứ mỗi thửa đất tăng thêm được tính thêm 0,30 lần định mức cho các nội dung thực hiện tại địa bàn xã, phường và 0,20 đối với các nội dung thực hiện tại địa bàn cấp tỉnh.</w:t>
      </w:r>
    </w:p>
    <w:p>
      <w:r>
        <w:rPr>
          <w:b w:val="0"/>
          <w:i w:val="0"/>
        </w:rPr>
        <w:t>3. Vật liệu</w:t>
      </w:r>
    </w:p>
    <w:p>
      <w:r>
        <w:rPr>
          <w:b/>
          <w:i/>
        </w:rPr>
        <w:t>Bảng 63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(1) Định mức vật liệu trên áp dụng cho trường hợp đăng ký đất hoặc trường hợp đăng ký đồng thời cả đất và tài sản.</w:t>
      </w:r>
    </w:p>
    <w:p>
      <w:r>
        <w:rPr>
          <w:b w:val="0"/>
          <w:i w:val="0"/>
        </w:rPr>
        <w:t>(2) Đối với xã, phường xây dựng cơ sở dữ liệu địa chính thì trong công việc đăng ký, cấp GCN không được tính mức vật liệu cho địa bàn cấp tỉnh quy định tại Bảng 63.</w:t>
      </w:r>
    </w:p>
    <w:p>
      <w:r>
        <w:rPr>
          <w:b/>
          <w:i w:val="0"/>
        </w:rPr>
        <w:t>Điều 30. Định mức dụng cụ, thiết bị, vật liệu áp dụng cho công việc đăng ký, cấp Giấy chứng nhận lần đầu đơn lẻ đối với cá nhân, cộng đồng dân cư, tổ chức đang sử dụng đất, người gốc Việt Nam định cư ở nước ngoài tại địa bàn xã, phường</w:t>
      </w:r>
    </w:p>
    <w:p>
      <w:r>
        <w:rPr>
          <w:b w:val="0"/>
          <w:i w:val="0"/>
        </w:rPr>
        <w:t>1. Dụng cụ</w:t>
      </w:r>
    </w:p>
    <w:p>
      <w:r>
        <w:rPr>
          <w:b/>
          <w:i/>
        </w:rPr>
        <w:t>Bảng 64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(ca/hồ sơ)</w:t>
            </w:r>
          </w:p>
        </w:tc>
      </w:tr>
    </w:tbl>
    <w:p>
      <w:r>
        <w:rPr>
          <w:b/>
          <w:i w:val="0"/>
        </w:rPr>
        <w:t xml:space="preserve">Ghi chú: </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64.</w:t>
      </w:r>
    </w:p>
    <w:p>
      <w:r>
        <w:rPr>
          <w:b w:val="0"/>
          <w:i w:val="0"/>
        </w:rPr>
        <w:t>2. Thiết bị</w:t>
      </w:r>
    </w:p>
    <w:p>
      <w:r>
        <w:rPr>
          <w:b/>
          <w:i/>
        </w:rPr>
        <w:t>Bảng 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 xml:space="preserve">Ghi chú: </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65.</w:t>
      </w:r>
    </w:p>
    <w:p>
      <w:r>
        <w:rPr>
          <w:b w:val="0"/>
          <w:i w:val="0"/>
        </w:rPr>
        <w:t>3. Vật liệu</w:t>
      </w:r>
    </w:p>
    <w:p>
      <w:r>
        <w:rPr>
          <w:b/>
          <w:i/>
        </w:rPr>
        <w:t xml:space="preserve">Bảng 66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hồ sơ)</w:t>
            </w:r>
          </w:p>
        </w:tc>
      </w:tr>
    </w:tbl>
    <w:p>
      <w:r>
        <w:rPr>
          <w:b/>
          <w:i w:val="0"/>
        </w:rPr>
        <w:t xml:space="preserve">Ghi chú: </w:t>
      </w:r>
    </w:p>
    <w:p>
      <w:r>
        <w:rPr>
          <w:b w:val="0"/>
          <w:i w:val="0"/>
        </w:rPr>
        <w:t>Định mức vật liệu tại Bảng 66 áp dụng cho các trường hợp đăng ký đất hoặc đăng ký tài sản hoặc đăng ký cả đất và tài sản.</w:t>
      </w:r>
    </w:p>
    <w:p>
      <w:r>
        <w:rPr>
          <w:b/>
          <w:i w:val="0"/>
        </w:rPr>
        <w:t xml:space="preserve">Điều 31. Định mức dụng cụ, thiết bị, vật liệu áp dụng cho công việc đăng ký, cấp Giấy chứng nhận lần đầu đối với tổ chức (trừ trường hợp thuộc thẩm quyền quyết định của UBND xã, phường), tổ chức tôn giáo, tổ chức tôn giáo trực thuộc đang sử dụng đất </w:t>
      </w:r>
    </w:p>
    <w:p>
      <w:r>
        <w:rPr>
          <w:b w:val="0"/>
          <w:i w:val="0"/>
        </w:rPr>
        <w:t>1. Dụng cụ</w:t>
      </w:r>
    </w:p>
    <w:p>
      <w:r>
        <w:rPr>
          <w:b/>
          <w:i/>
        </w:rPr>
        <w:t>Bảng 67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val="0"/>
              </w:rPr>
              <w:t>(ca/hồ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67.</w:t>
      </w:r>
    </w:p>
    <w:p>
      <w:r>
        <w:rPr>
          <w:b w:val="0"/>
          <w:i w:val="0"/>
        </w:rPr>
        <w:t>2. Thiết bị</w:t>
      </w:r>
    </w:p>
    <w:p>
      <w:r>
        <w:rPr>
          <w:b/>
          <w:i/>
        </w:rPr>
        <w:t xml:space="preserve">Bảng 68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 xml:space="preserve">Định mức </w:t>
            </w:r>
            <w:r>
              <w:rPr>
                <w:b w:val="0"/>
                <w:i/>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68.</w:t>
      </w:r>
    </w:p>
    <w:p>
      <w:r>
        <w:rPr>
          <w:b w:val="0"/>
          <w:i w:val="0"/>
        </w:rPr>
        <w:t>3. Vật liệu</w:t>
      </w:r>
    </w:p>
    <w:p>
      <w:r>
        <w:rPr>
          <w:b/>
          <w:i/>
        </w:rPr>
        <w:t xml:space="preserve">Bảng 69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Điều 32. Định mức dụng cụ, thiết bị, vật liệu áp dụng cho công việc đăng ký, cấp đổi giấy chứng nhận đồng loạt tại địa bàn xã, phường</w:t>
      </w:r>
    </w:p>
    <w:p>
      <w:r>
        <w:rPr>
          <w:b w:val="0"/>
          <w:i w:val="0"/>
        </w:rPr>
        <w:t>1. Dụng cụ</w:t>
      </w:r>
    </w:p>
    <w:p>
      <w:r>
        <w:rPr>
          <w:b/>
          <w:i/>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 xml:space="preserve">Ghi chú: </w:t>
      </w:r>
    </w:p>
    <w:p>
      <w:r>
        <w:rPr>
          <w:b w:val="0"/>
          <w:i w:val="0"/>
        </w:rPr>
        <w:t>(1) Mức dụng cụ cho các loại khó khăn tính theo hệ số mức tại Bảng 71:</w:t>
      </w:r>
    </w:p>
    <w:p>
      <w:r>
        <w:rPr>
          <w:b/>
          <w:i/>
        </w:rPr>
        <w:t>Bảng 71</w:t>
      </w:r>
    </w:p>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phường.</w:t>
      </w:r>
    </w:p>
    <w:p>
      <w:r>
        <w:rPr>
          <w:b w:val="0"/>
          <w:i w:val="0"/>
        </w:rPr>
        <w:t>(4) Đối với xã, phường xây dựng cơ sở dữ liệu địa chính thì trong công việc đăng ký, cấp đổi GCN không được tính mức dụng cụ tại địa bàn cấp tỉnh quy định tại Bảng 70 và Bảng 71.</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xã, phường và 0,20 đối với các nội dung thực hiện tại địa bàn cấp tỉnh.</w:t>
      </w:r>
    </w:p>
    <w:p>
      <w:r>
        <w:rPr>
          <w:b w:val="0"/>
          <w:i w:val="0"/>
        </w:rPr>
        <w:t>(6) Trường hợp đăng ký nhưng không có nhu cầu đổi GCN hoặc không đủ điều kiện cấp đổi GCN thì được tính mức bằng 90% mức quy định tại Bảng 70 và Bảng 71.</w:t>
      </w:r>
    </w:p>
    <w:p>
      <w:r>
        <w:rPr>
          <w:b w:val="0"/>
          <w:i w:val="0"/>
        </w:rPr>
        <w:t>2. Thiết bị</w:t>
      </w:r>
    </w:p>
    <w:p>
      <w:r>
        <w:rPr>
          <w:b/>
          <w:i/>
        </w:rPr>
        <w:t>Bảng 72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 hồ sơ)</w:t>
            </w:r>
          </w:p>
        </w:tc>
      </w:tr>
    </w:tbl>
    <w:p>
      <w:r>
        <w:rPr>
          <w:b/>
          <w:i w:val="0"/>
        </w:rPr>
        <w:t xml:space="preserve">Ghi chú: </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phường xây dựng cơ sở dữ liệu địa chính thì trong công việc đăng ký, cấp đổi GCN không được tính mức thiết bị tại địa bàn cấp tỉnh quy định tại Bảng 72.</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xã, phường và 0,20 đối với các nội dung thực hiện tại địa bàn cấp tỉnh.</w:t>
      </w:r>
    </w:p>
    <w:p>
      <w:r>
        <w:rPr>
          <w:b w:val="0"/>
          <w:i w:val="0"/>
        </w:rPr>
        <w:t>(4) Trường hợp đăng ký nhưng không có nhu cầu đổi GCN hoặc không đủ điều kiện cấp đổi GCN thì được tính mức bằng 90% mức quy định tại Bảng 72.</w:t>
      </w:r>
    </w:p>
    <w:p>
      <w:r>
        <w:rPr>
          <w:b w:val="0"/>
          <w:i w:val="0"/>
        </w:rPr>
        <w:t>3. Vật liệu</w:t>
      </w:r>
    </w:p>
    <w:p>
      <w:r>
        <w:rPr>
          <w:b/>
          <w:i/>
        </w:rPr>
        <w:t>Bảng 73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(1) Định mức vật liệu trên áp dụng cho trường hợp đăng ký đất hoặc trường hợp đăng ký đồng thời cả đất và tài sản.</w:t>
      </w:r>
    </w:p>
    <w:p>
      <w:r>
        <w:rPr>
          <w:b w:val="0"/>
          <w:i w:val="0"/>
        </w:rPr>
        <w:t>(2) Đối với xã, phường xây dựng cơ sở dữ liệu địa chính thì trong công việc đăng ký, cấp đổi GCN không được tính mức vật liệu tại địa bàn cấp tỉnh quy định tại Bảng 73.</w:t>
      </w:r>
    </w:p>
    <w:p>
      <w:r>
        <w:rPr>
          <w:b/>
          <w:i w:val="0"/>
        </w:rPr>
        <w:t>Điều 33. Định mức dụng cụ, thiết bị, vật liệu áp dụng cho công việc đăng ký, cấp đổi, cấp lại Giấy chứng nhận riêng lẻ đối với cá nhân, cộng đồng dân cư, người gốc Việt Nam định cư ở nước ngoài</w:t>
      </w:r>
    </w:p>
    <w:p>
      <w:r>
        <w:rPr>
          <w:b w:val="0"/>
          <w:i w:val="0"/>
        </w:rPr>
        <w:t>1. Dụng cụ</w:t>
      </w:r>
    </w:p>
    <w:p>
      <w:r>
        <w:rPr>
          <w:b/>
          <w:i/>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74.</w:t>
      </w:r>
    </w:p>
    <w:p>
      <w:r>
        <w:rPr>
          <w:b w:val="0"/>
          <w:i w:val="0"/>
        </w:rPr>
        <w:t>2. Thiết bị</w:t>
      </w:r>
    </w:p>
    <w:p>
      <w:r>
        <w:rPr>
          <w:b/>
          <w:i/>
        </w:rPr>
        <w:t>Bảng 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75.</w:t>
      </w:r>
    </w:p>
    <w:p>
      <w:r>
        <w:rPr>
          <w:b w:val="0"/>
          <w:i w:val="0"/>
        </w:rPr>
        <w:t>3. Vật liệu</w:t>
      </w:r>
    </w:p>
    <w:p>
      <w:r>
        <w:rPr>
          <w:b/>
          <w:i/>
        </w:rPr>
        <w:t>Bảng 76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Điều 34. Định mức dụng cụ, thiết bị, vật liệu áp dụng cho công việc 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p>
    <w:p>
      <w:r>
        <w:rPr>
          <w:b w:val="0"/>
          <w:i w:val="0"/>
        </w:rPr>
        <w:t>1. Dụng cụ</w:t>
      </w:r>
    </w:p>
    <w:p>
      <w:r>
        <w:rPr>
          <w:b/>
          <w:i w:val="0"/>
        </w:rPr>
        <w:t>Bảng 77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77.</w:t>
      </w:r>
    </w:p>
    <w:p>
      <w:r>
        <w:rPr>
          <w:b w:val="0"/>
          <w:i w:val="0"/>
        </w:rPr>
        <w:t>2. Thiết bị</w:t>
      </w:r>
    </w:p>
    <w:p>
      <w:r>
        <w:rPr>
          <w:b/>
          <w:i/>
        </w:rPr>
        <w:t>Bảng 78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78.</w:t>
      </w:r>
    </w:p>
    <w:p>
      <w:r>
        <w:rPr>
          <w:b w:val="0"/>
          <w:i w:val="0"/>
        </w:rPr>
        <w:t>3. Vật liệu</w:t>
      </w:r>
    </w:p>
    <w:p>
      <w:r>
        <w:rPr>
          <w:b/>
          <w:i/>
        </w:rPr>
        <w:t>Bảng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Định mức vật liệu trên áp dụng cho các trường hợp đăng ký đất hoặc đăng ký tài sản hoặc đăng ký cả đất và tài sản</w:t>
      </w:r>
    </w:p>
    <w:p>
      <w:r>
        <w:rPr>
          <w:b/>
          <w:i w:val="0"/>
        </w:rPr>
        <w:t>Điều 35. Định mức dụng cụ, thiết bị, vật liệu áp dụng cho công việc đăng ký biến động đất đai đối với hộ gia đình, cá nhân, cộng đồng dân cư, người gốc Việt Nam định cư ở nước ngoài</w:t>
      </w:r>
    </w:p>
    <w:p>
      <w:r>
        <w:rPr>
          <w:b w:val="0"/>
          <w:i w:val="0"/>
        </w:rPr>
        <w:t>1. Dụng cụ</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80.</w:t>
      </w:r>
    </w:p>
    <w:p>
      <w:r>
        <w:rPr>
          <w:b w:val="0"/>
          <w:i w:val="0"/>
        </w:rPr>
        <w:t>(3) Trường hợp đăng ký biến động đất đai mà thực hiện cấp mới GCN thì áp dụng mức dụng cụ của Bảng 80. Trường hợp đăng ký biến động đất đai mà không thực hiện cấp mới GCN thì được tính bằng 0,6 lần mức dụng cụ của Bảng 80 trên.</w:t>
      </w:r>
    </w:p>
    <w:p>
      <w:r>
        <w:rPr>
          <w:b w:val="0"/>
          <w:i w:val="0"/>
        </w:rPr>
        <w:t>2. Thiết bị</w:t>
      </w:r>
    </w:p>
    <w:p>
      <w:r>
        <w:rPr>
          <w:b/>
          <w:i/>
        </w:rPr>
        <w:t xml:space="preserve">Bảng 81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81.</w:t>
      </w:r>
    </w:p>
    <w:p>
      <w:r>
        <w:rPr>
          <w:b w:val="0"/>
          <w:i w:val="0"/>
        </w:rPr>
        <w:t>(3) Trường hợp đăng ký biến động đất đai mà thực hiện cấp mới GCN thì áp dụng mức thiết bị của Bảng 81. Trường hợp đăng ký biến động đất đai mà không thực hiện cấp mới GCN thì được tính bằng 0,6 lần mức thiết bị của Bảng 81 trên.</w:t>
      </w:r>
    </w:p>
    <w:p>
      <w:r>
        <w:rPr>
          <w:b w:val="0"/>
          <w:i w:val="0"/>
        </w:rPr>
        <w:t>3. Vật liệu</w:t>
      </w:r>
    </w:p>
    <w:p>
      <w:r>
        <w:rPr>
          <w:b/>
          <w:i/>
        </w:rPr>
        <w:t>Bảng 82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82. Trường hợp đăng ký biến động đất đai mà không thực hiện cấp mới GCN thì được tính bằng 0,6 lần mức vật liệu của Bảng 82 trên và không được tính vật liệu là mẫu trích lục bản đồ và GCN, trừ trường hợp biến động có thay đổi diện tích mà cần phải trích lục bản đồ.</w:t>
      </w:r>
    </w:p>
    <w:p>
      <w:r>
        <w:rPr>
          <w:b/>
          <w:i w:val="0"/>
        </w:rPr>
        <w:t>Điều 36. Định mức dụng cụ, thiết bị, vật liệu áp dụng cho công việc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r>
        <w:rPr>
          <w:b w:val="0"/>
          <w:i w:val="0"/>
        </w:rPr>
        <w:t>1. Dụng cụ</w:t>
      </w:r>
    </w:p>
    <w:p>
      <w:r>
        <w:rPr>
          <w:b/>
          <w:i/>
        </w:rPr>
        <w:t>Bảng 83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83.</w:t>
      </w:r>
    </w:p>
    <w:p>
      <w:r>
        <w:rPr>
          <w:b w:val="0"/>
          <w:i w:val="0"/>
        </w:rPr>
        <w:t>(3) Trường hợp đăng ký biến động đất đai mà thực hiện cấp mới GCN thì áp dụng mức dụng cụ của Bảng 83. Trường hợp đăng ký biến động đất đai mà không thực hiện cấp mới GCN thì được tính bằng 0,6 lần mức dụng cụ của Bảng 83 trên.</w:t>
      </w:r>
    </w:p>
    <w:p>
      <w:r>
        <w:rPr>
          <w:b w:val="0"/>
          <w:i w:val="0"/>
        </w:rPr>
        <w:t>2. Thiết bị</w:t>
      </w:r>
    </w:p>
    <w:p>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84.</w:t>
      </w:r>
    </w:p>
    <w:p>
      <w:r>
        <w:rPr>
          <w:b w:val="0"/>
          <w:i w:val="0"/>
        </w:rPr>
        <w:t>(3) Trường hợp đăng ký biến động đất đai mà thực hiện cấp mới GCN thì áp dụng mức thiết bị của Bảng 84. Trường hợp đăng ký biến động đất đai mà không thực hiện cấp mới GCN thì được tính bằng 0,6 lần mức thiết bị của Bảng 84 trên.</w:t>
      </w:r>
    </w:p>
    <w:p>
      <w:r>
        <w:rPr>
          <w:b w:val="0"/>
          <w:i w:val="0"/>
        </w:rPr>
        <w:t>3. Vật liệu</w:t>
      </w:r>
    </w:p>
    <w:p>
      <w:r>
        <w:rPr>
          <w:b/>
          <w:i/>
        </w:rPr>
        <w:t>Bảng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rPr>
                <w:b w:val="0"/>
                <w:i w:val="0"/>
              </w:rPr>
              <w:br/>
            </w:r>
            <w:r>
              <w:rPr>
                <w:b w:val="0"/>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được tính bằng 0,02 mức quy định tại Bảng 85.</w:t>
      </w:r>
    </w:p>
    <w:p>
      <w:r>
        <w:rPr>
          <w:b w:val="0"/>
          <w:i w:val="0"/>
        </w:rPr>
        <w:t>(3) Trường hợp đăng ký biến động đất đai mà thực hiện cấp mới GCN thì áp dụng mức vật liệu của Bảng 85. Trường hợp đăng ký biến động đất đai mà không thực hiện cấp mới GCN thì được tính bằng 0,6 lần mức vật liệu của Bảng 85 trên và không được tính vật liệu là mẫu trích lục bản đồ và GCN, trừ trường hợp biến động có thay đổi diện tích mà cần phải trích lục bản đồ.</w:t>
      </w:r>
    </w:p>
    <w:p>
      <w:r>
        <w:rPr>
          <w:b/>
          <w:i w:val="0"/>
        </w:rPr>
        <w:t xml:space="preserve">Điều 37. Định mức dụng cụ, thiết bị, vật liệu áp dụng cho công việc trích lục hồ sơ địa chính </w:t>
      </w:r>
    </w:p>
    <w:p>
      <w:r>
        <w:rPr>
          <w:b w:val="0"/>
          <w:i w:val="0"/>
        </w:rPr>
        <w:t>1. Dụng cụ</w:t>
      </w:r>
    </w:p>
    <w:p>
      <w:r>
        <w:rPr>
          <w:b/>
          <w:i/>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86.</w:t>
      </w:r>
    </w:p>
    <w:p>
      <w:r>
        <w:rPr>
          <w:b w:val="0"/>
          <w:i w:val="0"/>
        </w:rPr>
        <w:t>- Từ 05 thửa đến 10 thửa: Mức cho một thửa tính bằng 0,65 mức quy định tại Bảng 86.</w:t>
      </w:r>
    </w:p>
    <w:p>
      <w:r>
        <w:rPr>
          <w:b w:val="0"/>
          <w:i w:val="0"/>
        </w:rPr>
        <w:t>- Trên 10 thửa: Mức cho một thửa tính bằng 0,50 mức quy định tại Bảng 86.</w:t>
      </w:r>
    </w:p>
    <w:p>
      <w:r>
        <w:rPr>
          <w:b w:val="0"/>
          <w:i w:val="0"/>
        </w:rPr>
        <w:t>2. Thiết bị</w:t>
      </w:r>
    </w:p>
    <w:p>
      <w:r>
        <w:rPr>
          <w:b/>
          <w:i/>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(ca/thửa)</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87.</w:t>
      </w:r>
    </w:p>
    <w:p>
      <w:r>
        <w:rPr>
          <w:b w:val="0"/>
          <w:i w:val="0"/>
        </w:rPr>
        <w:t>- Từ 05 thửa đến 10 thửa: Mức cho một thửa tính bằng 0,65 mức quy định tại Bảng 87.</w:t>
      </w:r>
    </w:p>
    <w:p>
      <w:r>
        <w:rPr>
          <w:b w:val="0"/>
          <w:i w:val="0"/>
        </w:rPr>
        <w:t>- Trên 10 thửa: Mức cho một thửa tính bằng 0,50 mức quy định tại Bảng 87.</w:t>
      </w:r>
    </w:p>
    <w:p>
      <w:r>
        <w:rPr>
          <w:b w:val="0"/>
          <w:i w:val="0"/>
        </w:rPr>
        <w:t>3. Vật liệu</w:t>
      </w:r>
    </w:p>
    <w:p>
      <w:r>
        <w:rPr>
          <w:b/>
          <w:i/>
        </w:rPr>
        <w:t>Bảng 88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1 hồ sơ)</w:t>
            </w:r>
          </w:p>
        </w:tc>
      </w:tr>
    </w:tbl>
    <w:p>
      <w:r>
        <w:rPr>
          <w:b/>
          <w:i w:val="0"/>
        </w:rPr>
        <w:t xml:space="preserve">Ghi chú: </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88.</w:t>
      </w:r>
    </w:p>
    <w:p>
      <w:r>
        <w:rPr>
          <w:b w:val="0"/>
          <w:i w:val="0"/>
        </w:rPr>
        <w:t>- Từ 05 thửa đến 10 thửa: Mức cho một thửa tính bằng 0,65 mức quy định tại Bảng 88.</w:t>
      </w:r>
    </w:p>
    <w:p>
      <w:r>
        <w:rPr>
          <w:b w:val="0"/>
          <w:i w:val="0"/>
        </w:rPr>
        <w:t>- Trên 10 thửa: Mức cho một thửa tính bằng 0,50 mức quy định tại Bảng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