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324/2005/QĐ-TTg Về việc chuyển nhà máy Thuốc lá Long An thuộc Tổng công ty Thuốc lá Việt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324/2005/QĐ-TTg</w:t>
        <w:br/>
        <w:t xml:space="preserve">     </w:t>
      </w:r>
      <w:r>
        <w:rPr>
          <w:b w:val="0"/>
          <w:i w:val="0"/>
        </w:rPr>
        <w:br/>
      </w:r>
      <w:r>
        <w:rPr>
          <w:b w:val="0"/>
          <w:i/>
        </w:rPr>
        <w:br/>
        <w:t xml:space="preserve">      Hà Nội, ngày 08 tháng 12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324/2005/QĐ-TTg</w:t>
        <w:br/>
        <w:t xml:space="preserve">     </w:t>
      </w:r>
      <w:r>
        <w:rPr>
          <w:b w:val="0"/>
          <w:i w:val="0"/>
        </w:rPr>
        <w:br/>
      </w:r>
      <w:r>
        <w:rPr>
          <w:b w:val="0"/>
          <w:i/>
        </w:rPr>
        <w:br/>
        <w:t xml:space="preserve">      Hà Nội, ngày 08 tháng 12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324/2005/QĐ-TTg</w:t>
        <w:br/>
        <w:t xml:space="preserve">     </w:t>
      </w:r>
      <w:r>
        <w:rPr>
          <w:b w:val="0"/>
          <w:i w:val="0"/>
        </w:rPr>
        <w:br/>
      </w:r>
      <w:r>
        <w:rPr>
          <w:b w:val="0"/>
          <w:i/>
        </w:rPr>
        <w:br/>
        <w:t xml:space="preserve">      Hà Nội, ngày 08 tháng 12 năm 2005</w:t>
        <w:br/>
        <w:t xml:space="preserve">     </w:t>
      </w:r>
      <w:r>
        <w:rPr>
          <w:b w:val="0"/>
          <w:i w:val="0"/>
        </w:rPr>
        <w:br/>
      </w:r>
    </w:p>
    <w:p>
      <w:pPr>
        <w:jc w:val="center"/>
      </w:pPr>
      <w:r>
        <w:rPr>
          <w:b w:val="0"/>
          <w:i w:val="0"/>
        </w:rPr>
        <w:br/>
        <w:t xml:space="preserve">      Số: 324/2005/QĐ-TTg</w:t>
        <w:br/>
        <w:t xml:space="preserve">     </w:t>
      </w:r>
    </w:p>
    <w:p>
      <w:pPr>
        <w:jc w:val="center"/>
      </w:pPr>
      <w:r>
        <w:rPr>
          <w:b w:val="0"/>
          <w:i w:val="0"/>
        </w:rPr>
        <w:br/>
        <w:t xml:space="preserve">      Hà Nội, ngày 08 tháng 12 năm 2005</w:t>
        <w:br/>
        <w:t xml:space="preserve">     </w:t>
      </w:r>
    </w:p>
    <w:p>
      <w:r>
        <w:rPr>
          <w:b/>
          <w:i w:val="0"/>
        </w:rPr>
        <w:t>QUYẾT ĐỊNH</w:t>
      </w:r>
    </w:p>
    <w:p>
      <w:r>
        <w:rPr>
          <w:b/>
          <w:i w:val="0"/>
        </w:rPr>
        <w:t>Về việc chuyển nhà máy Thuốc lá Long An thuộc Tổng công ty Thuốc lá Việt Nam</w:t>
      </w:r>
    </w:p>
    <w:p>
      <w:r>
        <w:rPr>
          <w:b/>
          <w:i w:val="0"/>
        </w:rPr>
        <w:t>thành Công ty trách nhiệm hữu hạn một thành viên</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p>
    <w:p>
      <w:r>
        <w:rPr>
          <w:b w:val="0"/>
          <w:i/>
        </w:rPr>
        <w:t>Xét đề nghị của Hội đồng quản trị Tổng công ty Thuốc lá Việt Nam,</w:t>
      </w:r>
    </w:p>
    <w:p>
      <w:r>
        <w:rPr>
          <w:b/>
          <w:i w:val="0"/>
        </w:rPr>
        <w:t>QUYẾT ĐỊNH:</w:t>
      </w:r>
    </w:p>
    <w:p>
      <w:r>
        <w:rPr>
          <w:b/>
          <w:i w:val="0"/>
        </w:rPr>
        <w:t xml:space="preserve">Điều 1. </w:t>
      </w:r>
      <w:r>
        <w:rPr>
          <w:b w:val="0"/>
          <w:i w:val="0"/>
        </w:rPr>
        <w:t>Chuyển Nhà máy Thuốc lá Long An - công ty thành viên hạch toán độc lập thuộc Tổng công ty Thuốc lá Việt Nam thành Công ty trách nhiệm hữu hạn một thành viên Thuốc lá Long An.</w:t>
      </w:r>
    </w:p>
    <w:p>
      <w:r>
        <w:rPr>
          <w:b w:val="0"/>
          <w:i w:val="0"/>
        </w:rPr>
        <w:t>Công ty trách nhiệm hữu hạn một thành viên Thuốc lá Long An có con dấu riêng, được mở tài khoản tại ngân hàng trong và ngoài nước theo quy định của pháp luật, hoạt động theo Điều lệ của công ty và Luật Doanh nghiệp.</w:t>
      </w:r>
    </w:p>
    <w:p>
      <w:r>
        <w:rPr>
          <w:b w:val="0"/>
          <w:i w:val="0"/>
        </w:rPr>
        <w:t>- Tên gọi đầy đủ: Công ty trách nhiệm hữu hạn một thành viên Thuốc lá Long An.</w:t>
      </w:r>
    </w:p>
    <w:p>
      <w:r>
        <w:rPr>
          <w:b w:val="0"/>
          <w:i w:val="0"/>
        </w:rPr>
        <w:t>- Tên giao dịch: Công ty Thuốc lá Long An.</w:t>
      </w:r>
    </w:p>
    <w:p>
      <w:r>
        <w:rPr>
          <w:b w:val="0"/>
          <w:i w:val="0"/>
        </w:rPr>
        <w:t>- Tên giao dịch quốc tế: Long An tobacco company limited.</w:t>
      </w:r>
    </w:p>
    <w:p>
      <w:r>
        <w:rPr>
          <w:b w:val="0"/>
          <w:i w:val="0"/>
        </w:rPr>
        <w:t>- Tên viết tắt: Vinataba Long An.</w:t>
      </w:r>
    </w:p>
    <w:p>
      <w:r>
        <w:rPr>
          <w:b w:val="0"/>
          <w:i w:val="0"/>
        </w:rPr>
        <w:t>- Vốn điều lệ tại thời điểm ngày 30 tháng 6 năm 2005: 39.926.626.074 đồng (ba mươi chín tỷ, chín trăm hai mươi sáu triệu, sáu trăm hai mươi sáu nghìn, không trăm bảy mươi bốn đồng).</w:t>
      </w:r>
    </w:p>
    <w:p>
      <w:r>
        <w:rPr>
          <w:b w:val="0"/>
          <w:i w:val="0"/>
        </w:rPr>
        <w:t>- Trụ sở chính: 8A, quốc lộ 1A, xã Thạnh Đức, huyện Bến Lức, tỉnh Long An.</w:t>
      </w:r>
    </w:p>
    <w:p>
      <w:r>
        <w:rPr>
          <w:b/>
          <w:i w:val="0"/>
        </w:rPr>
        <w:t xml:space="preserve">Điều 2. </w:t>
      </w:r>
      <w:r>
        <w:rPr>
          <w:b w:val="0"/>
          <w:i w:val="0"/>
        </w:rPr>
        <w:t>Ngành nghề kinh doanh của công ty: sản xuất và kinh doanh thuốc lá điếu và các ngành nghề khác theo quy định của pháp luật.</w:t>
      </w:r>
    </w:p>
    <w:p>
      <w:r>
        <w:rPr>
          <w:b/>
          <w:i w:val="0"/>
        </w:rPr>
        <w:t xml:space="preserve">Điều 3. </w:t>
      </w:r>
      <w:r>
        <w:rPr>
          <w:b w:val="0"/>
          <w:i w:val="0"/>
        </w:rPr>
        <w:t>Tổ chức và hoạt động:</w:t>
      </w:r>
    </w:p>
    <w:p>
      <w:r>
        <w:rPr>
          <w:b w:val="0"/>
          <w:i w:val="0"/>
        </w:rPr>
        <w:t>1. Cơ cấu tổ chức quản lý của công ty theo mô hình: Chủ tịch công ty, Giám đốc và bộ máy giúp việc.</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đại diện chủ sở hữu là Hội đồng quản trị Tổng công ty Thuốc lá Việt Nam.</w:t>
      </w:r>
    </w:p>
    <w:p>
      <w:r>
        <w:rPr>
          <w:b w:val="0"/>
          <w:i w:val="0"/>
        </w:rPr>
        <w:t>Địa chỉ: 25A, Lý Thường Kiệt, Hoàn Kiếm, Hà Nội.</w:t>
      </w:r>
    </w:p>
    <w:p>
      <w:r>
        <w:rPr>
          <w:b w:val="0"/>
          <w:i w:val="0"/>
        </w:rPr>
        <w:t>Hội đồng quản trị Tổng công ty Thuốc lá Việt Nam có trách nhiệm thực hiện quyền đại diện chủ sở hữu đối với Công ty trách nhiệm hữu hạn một thành viên Thuốc lá Long An theo quy định hiện hành và Điều lệ công ty.</w:t>
      </w:r>
    </w:p>
    <w:p>
      <w:r>
        <w:rPr>
          <w:b/>
          <w:i w:val="0"/>
        </w:rPr>
        <w:t xml:space="preserve">Điều 5. </w:t>
      </w:r>
      <w:r>
        <w:rPr>
          <w:b w:val="0"/>
          <w:i w:val="0"/>
        </w:rPr>
        <w:t>Công ty trách nhiệm hữu hạn một thành viên Thuốc lá Long An có trách nhiệm tiếp nhận và sử dụng có hiệu quả vốn, tài sản do Hội đồng quản trị Tổng công ty Thuốc lá Việt Nam giao để thực hiện nhiệm vụ phát triển sản xuất, kinh doanh; kế thừa mọi quyền và nghĩa vụ của Nhà máy Thuốc lá Long An.</w:t>
      </w:r>
    </w:p>
    <w:p>
      <w:r>
        <w:rPr>
          <w:b/>
          <w:i w:val="0"/>
        </w:rPr>
        <w:t xml:space="preserve">Điều 6. </w:t>
      </w:r>
      <w:r>
        <w:rPr>
          <w:b w:val="0"/>
          <w:i w:val="0"/>
        </w:rPr>
        <w:t>Chủ tịch Công ty trách nhiệm hữu hạn một thành viên Thuốc lá Long An có trách nhiệm xây dựng Điều lệ tổ chức và hoạt động của công ty trình Hội đồng quản trị Tổng công ty Thuốc lá Việt Nam phê duyệt.</w:t>
      </w:r>
    </w:p>
    <w:p>
      <w:r>
        <w:rPr>
          <w:b/>
          <w:i w:val="0"/>
        </w:rPr>
        <w:t xml:space="preserve">Điều 7. </w:t>
      </w:r>
      <w:r>
        <w:rPr>
          <w:b w:val="0"/>
          <w:i w:val="0"/>
        </w:rPr>
        <w:t>Quyết định này có hiệu lực sau 15 ngày, kể từ ngày đăng Công báo.</w:t>
      </w:r>
    </w:p>
    <w:p>
      <w:r>
        <w:rPr>
          <w:b w:val="0"/>
          <w:i w:val="0"/>
        </w:rPr>
        <w:t>Hội đồng quản trị Tổng công ty Thuốc lá Việt Nam, Giám đốc Nhà máy Thuốc lá Long An và Chủ tịch Công ty trách nhiệm hữu hạn một thành viên Thuốc lá Long 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