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326/2005/QĐ-TTg Chuyển Nhà máy Thuốc lá Đồng Tháp thuộc Tổng công ty Thuốc lá Việt Nam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326/2005/QĐ-TTG</w:t>
      </w:r>
      <w:r>
        <w:rPr>
          <w:b w:val="0"/>
          <w:i w:val="0"/>
        </w:rPr>
        <w:br/>
      </w:r>
      <w:r>
        <w:rPr>
          <w:b w:val="0"/>
          <w:i w:val="0"/>
        </w:rPr>
        <w:br/>
      </w:r>
      <w:r>
        <w:rPr>
          <w:b w:val="0"/>
          <w:i/>
        </w:rPr>
        <w:t xml:space="preserve">Hà Nội, ngày 08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Chuyển Nhà máy Thuốc lá Đồng Tháp thuộc Tổng công ty Thuốc lá Việt </w:t>
      </w:r>
      <w:r>
        <w:rPr>
          <w:b w:val="0"/>
          <w:i w:val="0"/>
        </w:rPr>
        <w:br/>
      </w:r>
      <w:r>
        <w:rPr>
          <w:b/>
          <w:i w:val="0"/>
        </w:rPr>
        <w:t>Nam thành Công ty trách nhiệm hữu hạn một thành viên</w:t>
      </w:r>
      <w:r>
        <w:rPr>
          <w:b w:val="0"/>
          <w:i w:val="0"/>
        </w:rPr>
        <w:br/>
      </w:r>
      <w:r>
        <w:rPr>
          <w:b/>
          <w:i w:val="0"/>
        </w:rPr>
        <w:t>THỦ TƯỚNG CHÍNH PHỦ</w:t>
      </w:r>
      <w:r>
        <w:rPr>
          <w:b w:val="0"/>
          <w:i w:val="0"/>
        </w:rPr>
        <w:t xml:space="preserve"> </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rPr>
          <w:b w:val="0"/>
          <w:i w:val="0"/>
        </w:rPr>
        <w:br/>
      </w:r>
      <w:r>
        <w:rPr>
          <w:b w:val="0"/>
          <w:i/>
        </w:rPr>
        <w:t>Xét đề nghị của Hội đồng quản trị Tổng công ty Thuốc lá Việt Nam,</w:t>
      </w:r>
      <w:r>
        <w:rPr>
          <w:b w:val="0"/>
          <w:i w:val="0"/>
        </w:rPr>
        <w:br/>
      </w:r>
      <w:r>
        <w:rPr>
          <w:b/>
          <w:i w:val="0"/>
        </w:rPr>
        <w:t>QUYẾT ĐỊNH:</w:t>
      </w:r>
      <w:r>
        <w:rPr>
          <w:b w:val="0"/>
          <w:i w:val="0"/>
        </w:rPr>
        <w:br/>
      </w:r>
      <w:r>
        <w:rPr>
          <w:b/>
          <w:i w:val="0"/>
        </w:rPr>
        <w:t xml:space="preserve">Điều 1. </w:t>
      </w:r>
      <w:r>
        <w:rPr>
          <w:b w:val="0"/>
          <w:i w:val="0"/>
        </w:rPr>
        <w:t>Chuyển Nhà máy Thuốc lá Đồng Tháp - công ty thành viên hạch toán độc lập thuộc Tổng công ty</w:t>
      </w:r>
      <w:r>
        <w:rPr>
          <w:b/>
          <w:i w:val="0"/>
        </w:rPr>
        <w:t xml:space="preserve"> </w:t>
      </w:r>
      <w:r>
        <w:rPr>
          <w:b w:val="0"/>
          <w:i w:val="0"/>
        </w:rPr>
        <w:t>Thuốc lá Việt Nam thành Công ty trách nhiệm hữu hạn</w:t>
      </w:r>
      <w:r>
        <w:rPr>
          <w:b/>
          <w:i w:val="0"/>
        </w:rPr>
        <w:t xml:space="preserve"> </w:t>
      </w:r>
      <w:r>
        <w:rPr>
          <w:b w:val="0"/>
          <w:i w:val="0"/>
        </w:rPr>
        <w:t>một thành viên Thuốc lá Đồng Tháp.</w:t>
      </w:r>
      <w:r>
        <w:rPr>
          <w:b w:val="0"/>
          <w:i w:val="0"/>
        </w:rPr>
        <w:br/>
      </w:r>
      <w:r>
        <w:rPr>
          <w:b w:val="0"/>
          <w:i w:val="0"/>
        </w:rPr>
        <w:t>Công ty trách nhiệm hữu hạn một thành viên Thuốc lá Đồng Tháp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một thành viên</w:t>
      </w:r>
      <w:r>
        <w:rPr>
          <w:b/>
          <w:i w:val="0"/>
        </w:rPr>
        <w:t xml:space="preserve"> </w:t>
      </w:r>
      <w:r>
        <w:rPr>
          <w:b w:val="0"/>
          <w:i w:val="0"/>
        </w:rPr>
        <w:t>Thuốc lá Đồng Tháp.</w:t>
      </w:r>
      <w:r>
        <w:rPr>
          <w:b w:val="0"/>
          <w:i w:val="0"/>
        </w:rPr>
        <w:br/>
      </w:r>
      <w:r>
        <w:rPr>
          <w:b w:val="0"/>
          <w:i w:val="0"/>
        </w:rPr>
        <w:t>- Tên giao dịch: Công ty Thuốc lá Đồng Tháp.</w:t>
      </w:r>
      <w:r>
        <w:rPr>
          <w:b w:val="0"/>
          <w:i w:val="0"/>
        </w:rPr>
        <w:br/>
      </w:r>
      <w:r>
        <w:rPr>
          <w:b w:val="0"/>
          <w:i w:val="0"/>
        </w:rPr>
        <w:t>- Tên giao dịch quốc tế: Dong Thap tobacco company limited.</w:t>
      </w:r>
      <w:r>
        <w:rPr>
          <w:b w:val="0"/>
          <w:i w:val="0"/>
        </w:rPr>
        <w:br/>
      </w:r>
      <w:r>
        <w:rPr>
          <w:b w:val="0"/>
          <w:i w:val="0"/>
        </w:rPr>
        <w:t>- Tên viết tắt: Vinataba Dong Thap.</w:t>
      </w:r>
      <w:r>
        <w:rPr>
          <w:b w:val="0"/>
          <w:i w:val="0"/>
        </w:rPr>
        <w:br/>
      </w:r>
      <w:r>
        <w:rPr>
          <w:b w:val="0"/>
          <w:i w:val="0"/>
        </w:rPr>
        <w:t>- Vốn điều lệ tại thời điểm ngày 30 tháng 6 năm 2005: 12.949.088.407 đồng (mười hai tỷ, chín trăm bốn mươi chín triệu, không trăm tám mươi tám nghìn, bốn trăm linh bẩy đồng).</w:t>
      </w:r>
      <w:r>
        <w:rPr>
          <w:b w:val="0"/>
          <w:i w:val="0"/>
        </w:rPr>
        <w:br/>
      </w:r>
      <w:r>
        <w:rPr>
          <w:b w:val="0"/>
          <w:i w:val="0"/>
        </w:rPr>
        <w:t>- Trụ sở chính: 59/4 quốc lộ 80, xã Tân Phú Đông, thị xã Sa Đéc, tỉnh Đồng Tháp.</w:t>
      </w:r>
      <w:r>
        <w:rPr>
          <w:b w:val="0"/>
          <w:i w:val="0"/>
        </w:rPr>
        <w:br/>
      </w:r>
      <w:r>
        <w:rPr>
          <w:b/>
          <w:i w:val="0"/>
        </w:rPr>
        <w:t>Điều 2</w:t>
      </w:r>
      <w:r>
        <w:rPr>
          <w:b w:val="0"/>
          <w:i w:val="0"/>
        </w:rPr>
        <w:t>. Ngành nghề kinh doanh của công ty: sản xuất và kinh doanh thuốc lá điếu và các ngành nghề khác theo quy định của pháp luật.</w:t>
      </w:r>
      <w:r>
        <w:rPr>
          <w:b w:val="0"/>
          <w:i w:val="0"/>
        </w:rPr>
        <w:br/>
      </w:r>
      <w:r>
        <w:rPr>
          <w:b/>
          <w:i w:val="0"/>
        </w:rPr>
        <w:t>Điều 3</w:t>
      </w:r>
      <w:r>
        <w:rPr>
          <w:b w:val="0"/>
          <w:i w:val="0"/>
        </w:rPr>
        <w:t>. Tổ chức và hoạt động:</w:t>
      </w:r>
      <w:r>
        <w:rPr>
          <w:b w:val="0"/>
          <w:i w:val="0"/>
        </w:rPr>
        <w:br/>
      </w:r>
      <w:r>
        <w:rPr>
          <w:b w:val="0"/>
          <w:i w:val="0"/>
        </w:rPr>
        <w:t>1. Cơ cấu tổ chức quản lý của công ty theo mô hình: Chủ tịch công ty, Giám đốc và bộ máy giúp việc.</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Tổ chức đ­­ược Nhà n­­ước ủy quyền đại diện chủ sở hữu là Hội đồng quản trị Tổng công ty Thuốc lá Việt Nam.</w:t>
      </w:r>
      <w:r>
        <w:rPr>
          <w:b w:val="0"/>
          <w:i w:val="0"/>
        </w:rPr>
        <w:br/>
      </w:r>
      <w:r>
        <w:rPr>
          <w:b w:val="0"/>
          <w:i w:val="0"/>
        </w:rPr>
        <w:t>Địa chỉ : 25A, Lý Thường Kiệt, Hoàn Kiếm, Hà Nội.</w:t>
      </w:r>
      <w:r>
        <w:rPr>
          <w:b w:val="0"/>
          <w:i w:val="0"/>
        </w:rPr>
        <w:br/>
      </w:r>
      <w:r>
        <w:rPr>
          <w:b w:val="0"/>
          <w:i w:val="0"/>
        </w:rPr>
        <w:t>Hội đồng quản trị Tổng công ty Thuốc lá Việt Nam có trách nhiệm thực hiện quyền đại diện chủ sở hữu đối với Công ty trách nhiệm hữu hạn một thành viên Thuốc lá Đồng Tháp theo quy định hiện hành và Điều lệ công ty.</w:t>
      </w:r>
      <w:r>
        <w:rPr>
          <w:b w:val="0"/>
          <w:i w:val="0"/>
        </w:rPr>
        <w:br/>
      </w:r>
      <w:r>
        <w:rPr>
          <w:b/>
          <w:i w:val="0"/>
        </w:rPr>
        <w:t xml:space="preserve">Điều 5. </w:t>
      </w:r>
      <w:r>
        <w:rPr>
          <w:b w:val="0"/>
          <w:i w:val="0"/>
        </w:rPr>
        <w:t>Công ty trách nhiệm hữu hạn một thành viên</w:t>
      </w:r>
      <w:r>
        <w:rPr>
          <w:b/>
          <w:i w:val="0"/>
        </w:rPr>
        <w:t xml:space="preserve"> </w:t>
      </w:r>
      <w:r>
        <w:rPr>
          <w:b w:val="0"/>
          <w:i w:val="0"/>
        </w:rPr>
        <w:t>Thuốc lá Đồng Tháp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Đồng Tháp.</w:t>
      </w:r>
      <w:r>
        <w:rPr>
          <w:b w:val="0"/>
          <w:i w:val="0"/>
        </w:rPr>
        <w:br/>
      </w:r>
      <w:r>
        <w:rPr>
          <w:b/>
          <w:i w:val="0"/>
        </w:rPr>
        <w:t>Điều 6.</w:t>
      </w:r>
      <w:r>
        <w:rPr>
          <w:b w:val="0"/>
          <w:i w:val="0"/>
        </w:rPr>
        <w:t xml:space="preserve"> Chủ tịch Công ty trách nhiệm hữu hạn một thành viên</w:t>
      </w:r>
      <w:r>
        <w:rPr>
          <w:b/>
          <w:i w:val="0"/>
        </w:rPr>
        <w:t xml:space="preserve"> </w:t>
      </w:r>
      <w:r>
        <w:rPr>
          <w:b w:val="0"/>
          <w:i w:val="0"/>
        </w:rPr>
        <w:t>Thuốc lá Đồng Tháp có trách nhiệm xây dựng Điều lệ tổ chức và hoạt động của công ty trình Hội đồng quản trị Tổng công ty Thuốc lá Việt Nam phê duyệt.</w:t>
      </w:r>
      <w:r>
        <w:rPr>
          <w:b w:val="0"/>
          <w:i w:val="0"/>
        </w:rPr>
        <w:br/>
      </w:r>
      <w:r>
        <w:rPr>
          <w:b/>
          <w:i w:val="0"/>
        </w:rPr>
        <w:t xml:space="preserve">Điều 7. </w:t>
      </w:r>
      <w:r>
        <w:rPr>
          <w:b w:val="0"/>
          <w:i w:val="0"/>
        </w:rPr>
        <w:t>Quyết định này có hiệu lực sau 15 ngày, kể từ ngày đăng Công báo.</w:t>
      </w:r>
      <w:r>
        <w:rPr>
          <w:b w:val="0"/>
          <w:i w:val="0"/>
        </w:rPr>
        <w:br/>
      </w:r>
      <w:r>
        <w:rPr>
          <w:b w:val="0"/>
          <w:i w:val="0"/>
        </w:rPr>
        <w:t>Hội đồng quản trị Tổng công ty Thuốc lá Việt Nam, Giám đốc nhà máy Thuốc lá Đồng Tháp và Chủ tịch Công ty trách nhiệm hữu hạn một thành viên</w:t>
      </w:r>
      <w:r>
        <w:rPr>
          <w:b/>
          <w:i w:val="0"/>
        </w:rPr>
        <w:t xml:space="preserve"> </w:t>
      </w:r>
      <w:r>
        <w:rPr>
          <w:b w:val="0"/>
          <w:i w:val="0"/>
        </w:rPr>
        <w:t>Thuốc lá Đồng Tháp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 :</w:t>
      </w:r>
      <w:r>
        <w:rPr>
          <w:b w:val="0"/>
          <w:i w:val="0"/>
        </w:rPr>
        <w:t xml:space="preserve"> </w:t>
      </w:r>
      <w:r>
        <w:br/>
      </w:r>
      <w:r>
        <w:rPr>
          <w:b w:val="0"/>
          <w:i w:val="0"/>
        </w:rPr>
        <w:br/>
        <w:t xml:space="preserve">         - Thủ tướng, PTT Nguyễn Tấn Dũng;</w:t>
      </w:r>
      <w:r>
        <w:br/>
      </w:r>
      <w:r>
        <w:rPr>
          <w:b w:val="0"/>
          <w:i w:val="0"/>
        </w:rPr>
        <w:br/>
        <w:t xml:space="preserve">         - Các Bộ: Tài chính, Công nghiệp, </w:t>
      </w:r>
      <w:r>
        <w:br/>
      </w:r>
      <w:r>
        <w:rPr>
          <w:b w:val="0"/>
          <w:i w:val="0"/>
        </w:rPr>
        <w:br/>
        <w:t xml:space="preserve">         Kế hoạch và Đầu tư,</w:t>
      </w:r>
      <w:r>
        <w:br/>
      </w:r>
      <w:r>
        <w:rPr>
          <w:b w:val="0"/>
          <w:i w:val="0"/>
        </w:rPr>
        <w:br/>
        <w:t xml:space="preserve">         Lao động - Thương binh và Xã hội, Nội vụ; </w:t>
      </w:r>
      <w:r>
        <w:br/>
      </w:r>
      <w:r>
        <w:rPr>
          <w:b w:val="0"/>
          <w:i w:val="0"/>
        </w:rPr>
        <w:br/>
        <w:t xml:space="preserve">         - Tổng công ty Thuốc lá Việt Nam;</w:t>
      </w:r>
      <w:r>
        <w:br/>
      </w:r>
      <w:r>
        <w:rPr>
          <w:b w:val="0"/>
          <w:i w:val="0"/>
        </w:rPr>
        <w:br/>
        <w:t xml:space="preserve">         - Nhà máy Thuốc lá Đồng Tháp;</w:t>
      </w:r>
      <w:r>
        <w:br/>
      </w:r>
      <w:r>
        <w:rPr>
          <w:b w:val="0"/>
          <w:i w:val="0"/>
        </w:rPr>
        <w:br/>
        <w:t xml:space="preserve">         - Ban Kinh tế Trung ương; </w:t>
      </w:r>
      <w:r>
        <w:br/>
      </w:r>
      <w:r>
        <w:rPr>
          <w:b w:val="0"/>
          <w:i w:val="0"/>
        </w:rPr>
        <w:br/>
        <w:t xml:space="preserve">         - Ban Chỉ đạo Đổi mới và Phát triển DN; </w:t>
      </w:r>
      <w:r>
        <w:br/>
      </w:r>
      <w:r>
        <w:rPr>
          <w:b w:val="0"/>
          <w:i w:val="0"/>
        </w:rPr>
        <w:br/>
        <w:t xml:space="preserve">         - VPCP : BTCN, các PCN, </w:t>
      </w:r>
      <w:r>
        <w:br/>
      </w:r>
      <w:r>
        <w:rPr>
          <w:b w:val="0"/>
          <w:i w:val="0"/>
        </w:rPr>
        <w:br/>
        <w:t xml:space="preserve">         BĐH 112, Người phát ngôn của Thủ tướng CP; </w:t>
      </w:r>
      <w:r>
        <w:br/>
      </w:r>
      <w:r>
        <w:rPr>
          <w:b w:val="0"/>
          <w:i w:val="0"/>
        </w:rPr>
        <w:br/>
        <w:t xml:space="preserve">         các Vụ: CN, KTTH, TH, Công báo;</w:t>
      </w:r>
      <w:r>
        <w:br/>
      </w:r>
      <w:r>
        <w:rPr>
          <w:b w:val="0"/>
          <w:i w:val="0"/>
        </w:rPr>
        <w:br/>
        <w:t xml:space="preserve">         - Lưu: Văn thư, ĐMDN (5). HL</w:t>
      </w:r>
      <w:r>
        <w:rPr>
          <w:b w:val="0"/>
          <w:i w:val="0"/>
        </w:rPr>
        <w:br/>
      </w:r>
      <w:r>
        <w:rPr>
          <w:b w:val="0"/>
          <w:i w:val="0"/>
        </w:rPr>
        <w:br/>
      </w:r>
      <w:r>
        <w:rPr>
          <w:b/>
          <w:i w:val="0"/>
        </w:rPr>
        <w:t>KT. THỦ TƯỚNG</w:t>
      </w:r>
      <w:r>
        <w:br/>
      </w:r>
      <w:r>
        <w:rPr>
          <w:b/>
          <w:i w:val="0"/>
        </w:rPr>
        <w:br/>
        <w:t xml:space="preserve">          PHÓ THỦ TƯỚNG</w:t>
      </w:r>
      <w:r>
        <w:br/>
      </w:r>
      <w:r>
        <w:br/>
      </w:r>
      <w:r>
        <w:br/>
      </w:r>
      <w:r>
        <w:rPr>
          <w:b/>
          <w:i/>
        </w:rPr>
        <w:t>(Đã ký)</w:t>
      </w:r>
      <w:r>
        <w:rPr>
          <w:b w:val="0"/>
          <w:i w:val="0"/>
        </w:rPr>
        <w:t xml:space="preserve"> </w:t>
      </w:r>
      <w:r>
        <w:br/>
      </w:r>
      <w:r>
        <w:rPr>
          <w:b w:val="0"/>
          <w:i w:val="0"/>
        </w:rPr>
        <w:br/>
        <w:t xml:space="preserve">          </w:t>
      </w:r>
      <w:r>
        <w:br/>
      </w:r>
      <w:r>
        <w:rPr>
          <w:b/>
          <w:i w:val="0"/>
        </w:rPr>
        <w:t xml:space="preserve">Nguyễn Tấn Dũng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rPr>
                <w:b w:val="0"/>
                <w:i w:val="0"/>
              </w:rPr>
              <w:t xml:space="preserve"> </w:t>
            </w:r>
            <w:r>
              <w:br/>
            </w:r>
            <w:r>
              <w:rPr>
                <w:b w:val="0"/>
                <w:i w:val="0"/>
              </w:rPr>
              <w:br/>
              <w:t xml:space="preserve">         - Thủ tướng, PTT Nguyễn Tấn Dũng;</w:t>
            </w:r>
            <w:r>
              <w:br/>
            </w:r>
            <w:r>
              <w:rPr>
                <w:b w:val="0"/>
                <w:i w:val="0"/>
              </w:rPr>
              <w:br/>
              <w:t xml:space="preserve">         - Các Bộ: Tài chính, Công nghiệp, </w:t>
            </w:r>
            <w:r>
              <w:br/>
            </w:r>
            <w:r>
              <w:rPr>
                <w:b w:val="0"/>
                <w:i w:val="0"/>
              </w:rPr>
              <w:br/>
              <w:t xml:space="preserve">         Kế hoạch và Đầu tư,</w:t>
            </w:r>
            <w:r>
              <w:br/>
            </w:r>
            <w:r>
              <w:rPr>
                <w:b w:val="0"/>
                <w:i w:val="0"/>
              </w:rPr>
              <w:br/>
              <w:t xml:space="preserve">         Lao động - Thương binh và Xã hội, Nội vụ; </w:t>
            </w:r>
            <w:r>
              <w:br/>
            </w:r>
            <w:r>
              <w:rPr>
                <w:b w:val="0"/>
                <w:i w:val="0"/>
              </w:rPr>
              <w:br/>
              <w:t xml:space="preserve">         - Tổng công ty Thuốc lá Việt Nam;</w:t>
            </w:r>
            <w:r>
              <w:br/>
            </w:r>
            <w:r>
              <w:rPr>
                <w:b w:val="0"/>
                <w:i w:val="0"/>
              </w:rPr>
              <w:br/>
              <w:t xml:space="preserve">         - Nhà máy Thuốc lá Đồng Tháp;</w:t>
            </w:r>
            <w:r>
              <w:br/>
            </w:r>
            <w:r>
              <w:rPr>
                <w:b w:val="0"/>
                <w:i w:val="0"/>
              </w:rPr>
              <w:br/>
              <w:t xml:space="preserve">         - Ban Kinh tế Trung ương; </w:t>
            </w:r>
            <w:r>
              <w:br/>
            </w:r>
            <w:r>
              <w:rPr>
                <w:b w:val="0"/>
                <w:i w:val="0"/>
              </w:rPr>
              <w:br/>
              <w:t xml:space="preserve">         - Ban Chỉ đạo Đổi mới và Phát triển DN; </w:t>
            </w:r>
            <w:r>
              <w:br/>
            </w:r>
            <w:r>
              <w:rPr>
                <w:b w:val="0"/>
                <w:i w:val="0"/>
              </w:rPr>
              <w:br/>
              <w:t xml:space="preserve">         - VPCP : BTCN, các PCN, </w:t>
            </w:r>
            <w:r>
              <w:br/>
            </w:r>
            <w:r>
              <w:rPr>
                <w:b w:val="0"/>
                <w:i w:val="0"/>
              </w:rPr>
              <w:br/>
              <w:t xml:space="preserve">         BĐH 112, Người phát ngôn của Thủ tướng CP; </w:t>
            </w:r>
            <w:r>
              <w:br/>
            </w:r>
            <w:r>
              <w:rPr>
                <w:b w:val="0"/>
                <w:i w:val="0"/>
              </w:rPr>
              <w:br/>
              <w:t xml:space="preserve">         các Vụ: CN, KTTH, TH, Công báo;</w:t>
            </w:r>
            <w:r>
              <w:br/>
            </w:r>
            <w:r>
              <w:rPr>
                <w:b w:val="0"/>
                <w:i w:val="0"/>
              </w:rPr>
              <w:br/>
              <w:t xml:space="preserve">         - Lưu: Văn thư, ĐMDN (5). HL</w:t>
            </w:r>
          </w:p>
        </w:tc>
        <w:tc>
          <w:tcPr>
            <w:tcW w:type="dxa" w:w="4320"/>
          </w:tcPr>
          <w:p>
            <w:r>
              <w:rPr>
                <w:b w:val="0"/>
                <w:i w:val="0"/>
              </w:rPr>
              <w:br/>
            </w:r>
            <w:r>
              <w:rPr>
                <w:b/>
                <w:i w:val="0"/>
              </w:rPr>
              <w:t>KT. THỦ TƯỚNG</w:t>
            </w:r>
            <w:r>
              <w:br/>
            </w:r>
            <w:r>
              <w:rPr>
                <w:b/>
                <w:i w:val="0"/>
              </w:rPr>
              <w:br/>
              <w:t xml:space="preserve">          PHÓ THỦ TƯỚNG</w:t>
            </w:r>
            <w:r>
              <w:br/>
            </w:r>
            <w:r>
              <w:br/>
            </w:r>
            <w:r>
              <w:br/>
            </w:r>
            <w:r>
              <w:rPr>
                <w:b/>
                <w:i/>
              </w:rPr>
              <w:t>(Đã ký)</w:t>
            </w:r>
            <w:r>
              <w:rPr>
                <w:b w:val="0"/>
                <w:i w:val="0"/>
              </w:rPr>
              <w:t xml:space="preserve"> </w:t>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