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328/QĐ-TTg Về việc điều chỉnh cơ cấu vốn điều lệ của tổng Công ty cổ phần bia - rượu - nước giải khát Sài Gòn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328/QĐ-TTg</w:t>
        <w:br/>
        <w:t xml:space="preserve">     </w:t>
      </w:r>
      <w:r>
        <w:rPr>
          <w:b w:val="0"/>
          <w:i w:val="0"/>
        </w:rPr>
        <w:br/>
      </w:r>
      <w:r>
        <w:rPr>
          <w:b w:val="0"/>
          <w:i/>
        </w:rPr>
        <w:br/>
        <w:t xml:space="preserve">      Hà Nội, ngày 26 tháng 3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328/QĐ-TTg</w:t>
        <w:br/>
        <w:t xml:space="preserve">     </w:t>
      </w:r>
      <w:r>
        <w:rPr>
          <w:b w:val="0"/>
          <w:i w:val="0"/>
        </w:rPr>
        <w:br/>
      </w:r>
      <w:r>
        <w:rPr>
          <w:b w:val="0"/>
          <w:i/>
        </w:rPr>
        <w:br/>
        <w:t xml:space="preserve">      Hà Nội, ngày 26 tháng 3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328/QĐ-TTg</w:t>
        <w:br/>
        <w:t xml:space="preserve">     </w:t>
      </w:r>
      <w:r>
        <w:rPr>
          <w:b w:val="0"/>
          <w:i w:val="0"/>
        </w:rPr>
        <w:br/>
      </w:r>
      <w:r>
        <w:rPr>
          <w:b w:val="0"/>
          <w:i/>
        </w:rPr>
        <w:br/>
        <w:t xml:space="preserve">      Hà Nội, ngày 26 tháng 3 năm 2008</w:t>
        <w:br/>
        <w:t xml:space="preserve">     </w:t>
      </w:r>
      <w:r>
        <w:rPr>
          <w:b w:val="0"/>
          <w:i w:val="0"/>
        </w:rPr>
        <w:br/>
      </w:r>
    </w:p>
    <w:p>
      <w:pPr>
        <w:jc w:val="center"/>
      </w:pPr>
      <w:r>
        <w:rPr>
          <w:b w:val="0"/>
          <w:i w:val="0"/>
        </w:rPr>
        <w:br/>
        <w:t xml:space="preserve">      Số: 328/QĐ-TTg</w:t>
        <w:br/>
        <w:t xml:space="preserve">     </w:t>
      </w:r>
    </w:p>
    <w:p>
      <w:pPr>
        <w:jc w:val="center"/>
      </w:pPr>
      <w:r>
        <w:rPr>
          <w:b w:val="0"/>
          <w:i w:val="0"/>
        </w:rPr>
        <w:br/>
        <w:t xml:space="preserve">      Hà Nội, ngày 26 tháng 3 năm 2008</w:t>
        <w:br/>
        <w:t xml:space="preserve">     </w:t>
      </w:r>
    </w:p>
    <w:p>
      <w:r>
        <w:rPr>
          <w:b/>
          <w:i w:val="0"/>
        </w:rPr>
        <w:t>QUYẾT ĐỊNH</w:t>
      </w:r>
    </w:p>
    <w:p>
      <w:r>
        <w:rPr>
          <w:b/>
          <w:i w:val="0"/>
        </w:rPr>
        <w:t>Về việc điều chỉnh cơ cấu vốn điều lệ của tổng Công ty cổ phần bia - rượu - nước giải khát Sài Gòn</w:t>
      </w:r>
    </w:p>
    <w:p>
      <w:r>
        <w:rPr>
          <w:b/>
          <w:i w:val="0"/>
        </w:rPr>
        <w:t>______________________</w:t>
      </w:r>
    </w:p>
    <w:p>
      <w:r>
        <w:rPr>
          <w:b/>
          <w:i w:val="0"/>
        </w:rPr>
        <w:t xml:space="preserve">THỦ TƯỚNG CHÍNH PHỦ </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Nghị định số 109/2007/NĐ-CP ngày 26 tháng 6 năm 2007 của Chính phủ về chuyển doanh nghiệp 100% vốn nhà nước thành công ty cổ phần;</w:t>
      </w:r>
      <w:r>
        <w:br/>
      </w:r>
      <w:r>
        <w:rPr>
          <w:b w:val="0"/>
          <w:i/>
        </w:rPr>
        <w:br/>
        <w:t xml:space="preserve">     Xét đề nghị của Bộ trưởng Bộ Công Thương,</w:t>
      </w:r>
    </w:p>
    <w:p>
      <w:r>
        <w:rPr>
          <w:b/>
          <w:i w:val="0"/>
        </w:rPr>
        <w:t>QUYẾT ĐỊNH:</w:t>
      </w:r>
    </w:p>
    <w:p>
      <w:r>
        <w:rPr>
          <w:b/>
          <w:i w:val="0"/>
        </w:rPr>
        <w:t xml:space="preserve">Điều 1. </w:t>
      </w:r>
      <w:r>
        <w:rPr>
          <w:b w:val="0"/>
          <w:i w:val="0"/>
        </w:rPr>
        <w:t>Điều chỉnh cơ cấu vốn điều lệ của Tổng công ty cổ phần Bia - Rượu - Nước giải khát Sài Gòn như sau:</w:t>
      </w:r>
    </w:p>
    <w:p>
      <w:r>
        <w:rPr>
          <w:b w:val="0"/>
          <w:i w:val="0"/>
        </w:rPr>
        <w:t>1. Cổ phần do Nhà nước nắm giữ: 574.519.134 cổ phần, chiếm 89,59% vốn điều lệ;</w:t>
      </w:r>
    </w:p>
    <w:p>
      <w:r>
        <w:rPr>
          <w:b w:val="0"/>
          <w:i w:val="0"/>
        </w:rPr>
        <w:t>2. Cổ phần bán ưu đãi cho người lao động 2.522.900 cổ phần, chiếm 0,39% vốn điều lệ;</w:t>
      </w:r>
    </w:p>
    <w:p>
      <w:r>
        <w:rPr>
          <w:b w:val="0"/>
          <w:i w:val="0"/>
        </w:rPr>
        <w:t>3. Cổ phần bán đấu giá ra bên ngoài: 64.239.152 cổ phần, chiếm 10,02% vốn điều lệ.</w:t>
      </w:r>
    </w:p>
    <w:p>
      <w:r>
        <w:rPr>
          <w:b/>
          <w:i w:val="0"/>
        </w:rPr>
        <w:t xml:space="preserve">Điều 2. </w:t>
      </w:r>
      <w:r>
        <w:rPr>
          <w:b w:val="0"/>
          <w:i w:val="0"/>
        </w:rPr>
        <w:t>Quyết định này có hiệu lực thi hành kể từ ngày ký.</w:t>
      </w:r>
    </w:p>
    <w:p>
      <w:r>
        <w:rPr>
          <w:b w:val="0"/>
          <w:i w:val="0"/>
        </w:rPr>
        <w:t>Bộ trưởng các Bộ: Công Thương, Tài chính, Lao động - Thương binh và Xã hội, Kế hoạch và Đầu tư, Nội vụ, Thủ trưởng các cơ quan liên quan, Ban Chỉ đạo Đổi mới và Phát triển doanh nghiệp, Hội đồng quản trị Tổng công ty Bia - Rượu - Nước giải khát Sài Gòn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